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0F4AD" w14:textId="77777777" w:rsidR="00F609C4" w:rsidRDefault="00F609C4" w:rsidP="00F609C4">
      <w:pPr>
        <w:jc w:val="center"/>
        <w:rPr>
          <w:rFonts w:eastAsia="Times New Roman" w:cs="Times New Roman"/>
        </w:rPr>
      </w:pPr>
    </w:p>
    <w:p w14:paraId="5D577E77" w14:textId="77777777" w:rsidR="00F609C4" w:rsidRDefault="00F609C4" w:rsidP="00F609C4">
      <w:pPr>
        <w:jc w:val="center"/>
        <w:rPr>
          <w:rFonts w:eastAsia="Times New Roman" w:cs="Times New Roman"/>
        </w:rPr>
      </w:pPr>
      <w:r>
        <w:rPr>
          <w:rFonts w:eastAsia="Times New Roman" w:cs="Times New Roman"/>
        </w:rPr>
        <w:t xml:space="preserve">Why Construction </w:t>
      </w:r>
      <w:r w:rsidR="000415FC">
        <w:rPr>
          <w:rFonts w:eastAsia="Times New Roman" w:cs="Times New Roman"/>
        </w:rPr>
        <w:t>Megap</w:t>
      </w:r>
      <w:r>
        <w:rPr>
          <w:rFonts w:eastAsia="Times New Roman" w:cs="Times New Roman"/>
        </w:rPr>
        <w:t xml:space="preserve">rojects Fail at a High Rate </w:t>
      </w:r>
    </w:p>
    <w:p w14:paraId="009B918C" w14:textId="77777777" w:rsidR="00F609C4" w:rsidRDefault="00F609C4" w:rsidP="00F609C4">
      <w:pPr>
        <w:jc w:val="center"/>
        <w:rPr>
          <w:rFonts w:eastAsia="Times New Roman" w:cs="Times New Roman"/>
        </w:rPr>
      </w:pPr>
      <w:r>
        <w:rPr>
          <w:rFonts w:eastAsia="Times New Roman" w:cs="Times New Roman"/>
        </w:rPr>
        <w:t>Construction Project Failure Analysis</w:t>
      </w:r>
    </w:p>
    <w:p w14:paraId="6B2B5411" w14:textId="77777777" w:rsidR="00F609C4" w:rsidRDefault="00F609C4" w:rsidP="00F609C4">
      <w:pPr>
        <w:jc w:val="center"/>
        <w:rPr>
          <w:rFonts w:eastAsia="Times New Roman" w:cs="Times New Roman"/>
        </w:rPr>
      </w:pPr>
      <w:r>
        <w:rPr>
          <w:rFonts w:eastAsia="Times New Roman" w:cs="Times New Roman"/>
        </w:rPr>
        <w:t>Team Name: Hard Hats</w:t>
      </w:r>
    </w:p>
    <w:p w14:paraId="7844F075" w14:textId="77777777" w:rsidR="00F609C4" w:rsidRDefault="00F609C4" w:rsidP="00F609C4">
      <w:pPr>
        <w:rPr>
          <w:rFonts w:eastAsia="Times New Roman" w:cs="Times New Roman"/>
        </w:rPr>
      </w:pPr>
      <w:bookmarkStart w:id="0" w:name="_pis6l89o5xq" w:colFirst="0" w:colLast="0"/>
      <w:bookmarkEnd w:id="0"/>
    </w:p>
    <w:p w14:paraId="07C9AD9F" w14:textId="77777777" w:rsidR="00F609C4" w:rsidRDefault="00F609C4" w:rsidP="00F609C4">
      <w:pPr>
        <w:rPr>
          <w:rFonts w:eastAsia="Times New Roman" w:cs="Times New Roman"/>
        </w:rPr>
      </w:pPr>
    </w:p>
    <w:p w14:paraId="5F165CA4" w14:textId="77777777" w:rsidR="00F609C4" w:rsidRDefault="00F609C4" w:rsidP="00F609C4">
      <w:pPr>
        <w:rPr>
          <w:rFonts w:eastAsia="Times New Roman" w:cs="Times New Roman"/>
        </w:rPr>
      </w:pPr>
    </w:p>
    <w:p w14:paraId="77ECDC09" w14:textId="77777777" w:rsidR="00F609C4" w:rsidRDefault="00F609C4" w:rsidP="00F609C4">
      <w:pPr>
        <w:jc w:val="center"/>
        <w:rPr>
          <w:rFonts w:eastAsia="Times New Roman" w:cs="Times New Roman"/>
        </w:rPr>
      </w:pPr>
      <w:r>
        <w:rPr>
          <w:rFonts w:eastAsia="Times New Roman" w:cs="Times New Roman"/>
        </w:rPr>
        <w:t xml:space="preserve">Submitted to </w:t>
      </w:r>
    </w:p>
    <w:p w14:paraId="54C24B04" w14:textId="77777777" w:rsidR="00F609C4" w:rsidRDefault="00F609C4" w:rsidP="00F609C4">
      <w:pPr>
        <w:jc w:val="center"/>
        <w:rPr>
          <w:rFonts w:eastAsia="Times New Roman" w:cs="Times New Roman"/>
        </w:rPr>
      </w:pPr>
      <w:r>
        <w:rPr>
          <w:rFonts w:eastAsia="Times New Roman" w:cs="Times New Roman"/>
        </w:rPr>
        <w:t xml:space="preserve">The Department of Engineering and Computing </w:t>
      </w:r>
    </w:p>
    <w:p w14:paraId="3CC4BB22" w14:textId="77777777" w:rsidR="00F609C4" w:rsidRDefault="00F609C4" w:rsidP="00F609C4">
      <w:pPr>
        <w:jc w:val="center"/>
        <w:rPr>
          <w:rFonts w:eastAsia="Times New Roman" w:cs="Times New Roman"/>
        </w:rPr>
      </w:pPr>
      <w:r>
        <w:rPr>
          <w:rFonts w:eastAsia="Times New Roman" w:cs="Times New Roman"/>
        </w:rPr>
        <w:t xml:space="preserve">National University </w:t>
      </w:r>
    </w:p>
    <w:p w14:paraId="624BE9A8" w14:textId="77777777" w:rsidR="00F609C4" w:rsidRDefault="00F609C4" w:rsidP="00F609C4">
      <w:pPr>
        <w:jc w:val="center"/>
        <w:rPr>
          <w:rFonts w:eastAsia="Times New Roman" w:cs="Times New Roman"/>
        </w:rPr>
      </w:pPr>
    </w:p>
    <w:p w14:paraId="154FB7DD" w14:textId="77777777" w:rsidR="00F609C4" w:rsidRDefault="00F609C4" w:rsidP="00F609C4">
      <w:pPr>
        <w:jc w:val="center"/>
        <w:rPr>
          <w:rFonts w:eastAsia="Times New Roman" w:cs="Times New Roman"/>
        </w:rPr>
      </w:pPr>
    </w:p>
    <w:p w14:paraId="2E4D46FE" w14:textId="77777777" w:rsidR="00F609C4" w:rsidRDefault="00F609C4" w:rsidP="00F609C4">
      <w:pPr>
        <w:jc w:val="center"/>
        <w:rPr>
          <w:rFonts w:eastAsia="Times New Roman" w:cs="Times New Roman"/>
        </w:rPr>
      </w:pPr>
    </w:p>
    <w:p w14:paraId="65A95078" w14:textId="77777777" w:rsidR="00F609C4" w:rsidRDefault="00F609C4" w:rsidP="00F609C4">
      <w:pPr>
        <w:jc w:val="center"/>
        <w:rPr>
          <w:rFonts w:eastAsia="Times New Roman" w:cs="Times New Roman"/>
        </w:rPr>
      </w:pPr>
      <w:r>
        <w:rPr>
          <w:rFonts w:eastAsia="Times New Roman" w:cs="Times New Roman"/>
        </w:rPr>
        <w:t>In Partial Fulfillment of the Requirements</w:t>
      </w:r>
    </w:p>
    <w:p w14:paraId="2B80EF66" w14:textId="77777777" w:rsidR="00F609C4" w:rsidRDefault="00F609C4" w:rsidP="00F609C4">
      <w:pPr>
        <w:jc w:val="center"/>
        <w:rPr>
          <w:rFonts w:eastAsia="Times New Roman" w:cs="Times New Roman"/>
        </w:rPr>
      </w:pPr>
      <w:r>
        <w:rPr>
          <w:rFonts w:eastAsia="Times New Roman" w:cs="Times New Roman"/>
        </w:rPr>
        <w:t xml:space="preserve">for the Degree of </w:t>
      </w:r>
      <w:r>
        <w:rPr>
          <w:rFonts w:eastAsia="Times New Roman" w:cs="Times New Roman"/>
          <w:color w:val="000000"/>
        </w:rPr>
        <w:t>Master of Science in of Engineering Management</w:t>
      </w:r>
    </w:p>
    <w:p w14:paraId="0C6CF3CD" w14:textId="77777777" w:rsidR="00F609C4" w:rsidRDefault="00F609C4" w:rsidP="00F609C4">
      <w:pPr>
        <w:jc w:val="center"/>
        <w:rPr>
          <w:rFonts w:eastAsia="Times New Roman" w:cs="Times New Roman"/>
        </w:rPr>
      </w:pPr>
    </w:p>
    <w:p w14:paraId="4AD1A77C" w14:textId="77777777" w:rsidR="00F609C4" w:rsidRDefault="00F609C4" w:rsidP="00F609C4">
      <w:pPr>
        <w:rPr>
          <w:rFonts w:eastAsia="Times New Roman" w:cs="Times New Roman"/>
        </w:rPr>
      </w:pPr>
    </w:p>
    <w:p w14:paraId="681319BC" w14:textId="77777777" w:rsidR="00F609C4" w:rsidRDefault="00F609C4" w:rsidP="00F609C4">
      <w:pPr>
        <w:rPr>
          <w:rFonts w:eastAsia="Times New Roman" w:cs="Times New Roman"/>
        </w:rPr>
      </w:pPr>
      <w:r>
        <w:rPr>
          <w:rFonts w:eastAsia="Times New Roman" w:cs="Times New Roman"/>
        </w:rPr>
        <w:t xml:space="preserve"> </w:t>
      </w:r>
    </w:p>
    <w:p w14:paraId="3FCF2B65" w14:textId="77777777" w:rsidR="00F609C4" w:rsidRDefault="00F609C4" w:rsidP="00F609C4">
      <w:pPr>
        <w:rPr>
          <w:rFonts w:eastAsia="Times New Roman" w:cs="Times New Roman"/>
        </w:rPr>
      </w:pPr>
    </w:p>
    <w:p w14:paraId="09C0A354" w14:textId="77777777" w:rsidR="00F609C4" w:rsidRDefault="00F609C4" w:rsidP="00F609C4">
      <w:pPr>
        <w:rPr>
          <w:rFonts w:eastAsia="Times New Roman" w:cs="Times New Roman"/>
        </w:rPr>
      </w:pPr>
    </w:p>
    <w:p w14:paraId="3E4674A1" w14:textId="77777777" w:rsidR="00F609C4" w:rsidRDefault="00F609C4" w:rsidP="00F609C4">
      <w:pPr>
        <w:jc w:val="center"/>
        <w:rPr>
          <w:rFonts w:eastAsia="Times New Roman" w:cs="Times New Roman"/>
        </w:rPr>
      </w:pPr>
      <w:r>
        <w:rPr>
          <w:rFonts w:eastAsia="Times New Roman" w:cs="Times New Roman"/>
        </w:rPr>
        <w:t>By</w:t>
      </w:r>
    </w:p>
    <w:p w14:paraId="2FF51749" w14:textId="77777777" w:rsidR="00F609C4" w:rsidRDefault="00F609C4" w:rsidP="00F609C4">
      <w:pPr>
        <w:jc w:val="center"/>
        <w:rPr>
          <w:rFonts w:eastAsia="Times New Roman" w:cs="Times New Roman"/>
        </w:rPr>
      </w:pPr>
      <w:r>
        <w:rPr>
          <w:rFonts w:eastAsia="Times New Roman" w:cs="Times New Roman"/>
        </w:rPr>
        <w:t>Cole Ellingboe, Saidd Salman, Russell Keenan</w:t>
      </w:r>
    </w:p>
    <w:p w14:paraId="688B1A58" w14:textId="77777777" w:rsidR="00E84C16" w:rsidRDefault="00E84C16" w:rsidP="00E84C16">
      <w:pPr>
        <w:jc w:val="center"/>
      </w:pPr>
    </w:p>
    <w:p w14:paraId="3B7E7F1B" w14:textId="77777777" w:rsidR="00847320" w:rsidRDefault="00F609C4" w:rsidP="002E09FB">
      <w:pPr>
        <w:spacing w:after="160" w:line="259" w:lineRule="auto"/>
        <w:rPr>
          <w:rFonts w:eastAsia="Times New Roman" w:cs="Times New Roman"/>
          <w:b/>
        </w:rPr>
      </w:pPr>
      <w:r>
        <w:br w:type="page"/>
      </w:r>
      <w:r w:rsidR="00847320">
        <w:rPr>
          <w:rFonts w:eastAsia="Times New Roman" w:cs="Times New Roman"/>
          <w:b/>
        </w:rPr>
        <w:lastRenderedPageBreak/>
        <w:t>MASTER’S CAPSTONE PROJECT APPROVAL FORM</w:t>
      </w:r>
    </w:p>
    <w:p w14:paraId="7EDF002D" w14:textId="77777777" w:rsidR="00847320" w:rsidRDefault="00847320" w:rsidP="00847320">
      <w:pPr>
        <w:jc w:val="center"/>
        <w:rPr>
          <w:rFonts w:eastAsia="Times New Roman" w:cs="Times New Roman"/>
        </w:rPr>
      </w:pPr>
    </w:p>
    <w:p w14:paraId="4C16C897" w14:textId="77777777" w:rsidR="00847320" w:rsidRDefault="00847320" w:rsidP="009A665F">
      <w:pPr>
        <w:spacing w:line="240" w:lineRule="auto"/>
        <w:rPr>
          <w:rFonts w:eastAsia="Times New Roman" w:cs="Times New Roman"/>
        </w:rPr>
      </w:pPr>
      <w:r>
        <w:rPr>
          <w:rFonts w:eastAsia="Times New Roman" w:cs="Times New Roman"/>
        </w:rPr>
        <w:t xml:space="preserve">This capstone project paper has been submitted to the Department of Engineering and Computing, National University, in partial fulfillment of the requirements for the </w:t>
      </w:r>
      <w:r>
        <w:rPr>
          <w:rFonts w:eastAsia="Times New Roman" w:cs="Times New Roman"/>
          <w:color w:val="000000"/>
        </w:rPr>
        <w:t>Master of Science in of Engineering Management</w:t>
      </w:r>
      <w:r>
        <w:rPr>
          <w:rFonts w:eastAsia="Times New Roman" w:cs="Times New Roman"/>
        </w:rPr>
        <w:t xml:space="preserve"> by:  </w:t>
      </w:r>
    </w:p>
    <w:p w14:paraId="211A27A4" w14:textId="77777777" w:rsidR="00847320" w:rsidRDefault="00847320" w:rsidP="00847320">
      <w:pPr>
        <w:jc w:val="center"/>
        <w:rPr>
          <w:rFonts w:eastAsia="Times New Roman" w:cs="Times New Roman"/>
        </w:rPr>
      </w:pPr>
    </w:p>
    <w:p w14:paraId="036F8FCE" w14:textId="77777777" w:rsidR="00847320" w:rsidRDefault="00847320" w:rsidP="009A665F">
      <w:pPr>
        <w:spacing w:line="240" w:lineRule="auto"/>
        <w:rPr>
          <w:rFonts w:eastAsia="Times New Roman" w:cs="Times New Roman"/>
        </w:rPr>
      </w:pPr>
      <w:r>
        <w:rPr>
          <w:rFonts w:eastAsia="Times New Roman" w:cs="Times New Roman"/>
        </w:rPr>
        <w:t>_________________________</w:t>
      </w:r>
    </w:p>
    <w:p w14:paraId="69EC816A" w14:textId="77777777" w:rsidR="00847320" w:rsidRDefault="00847320" w:rsidP="00847320">
      <w:pPr>
        <w:spacing w:line="360" w:lineRule="auto"/>
        <w:rPr>
          <w:rFonts w:eastAsia="Times New Roman" w:cs="Times New Roman"/>
        </w:rPr>
      </w:pPr>
      <w:r>
        <w:rPr>
          <w:rFonts w:eastAsia="Times New Roman" w:cs="Times New Roman"/>
        </w:rPr>
        <w:t>Student name</w:t>
      </w:r>
    </w:p>
    <w:p w14:paraId="312DA676" w14:textId="77777777" w:rsidR="00847320" w:rsidRDefault="00847320" w:rsidP="00847320">
      <w:pPr>
        <w:rPr>
          <w:rFonts w:eastAsia="Times New Roman" w:cs="Times New Roman"/>
        </w:rPr>
      </w:pPr>
    </w:p>
    <w:p w14:paraId="3F57C65F" w14:textId="77777777" w:rsidR="00847320" w:rsidRDefault="00847320" w:rsidP="009A665F">
      <w:pPr>
        <w:spacing w:line="240" w:lineRule="auto"/>
        <w:rPr>
          <w:rFonts w:eastAsia="Times New Roman" w:cs="Times New Roman"/>
        </w:rPr>
      </w:pPr>
      <w:r>
        <w:rPr>
          <w:rFonts w:eastAsia="Times New Roman" w:cs="Times New Roman"/>
        </w:rPr>
        <w:t>_________________________</w:t>
      </w:r>
    </w:p>
    <w:p w14:paraId="25620B9F" w14:textId="77777777" w:rsidR="00847320" w:rsidRDefault="00847320" w:rsidP="00847320">
      <w:pPr>
        <w:spacing w:line="360" w:lineRule="auto"/>
        <w:rPr>
          <w:rFonts w:eastAsia="Times New Roman" w:cs="Times New Roman"/>
        </w:rPr>
      </w:pPr>
      <w:r>
        <w:rPr>
          <w:rFonts w:eastAsia="Times New Roman" w:cs="Times New Roman"/>
        </w:rPr>
        <w:t>Student name</w:t>
      </w:r>
    </w:p>
    <w:p w14:paraId="3D6495D3" w14:textId="77777777" w:rsidR="00847320" w:rsidRDefault="00847320" w:rsidP="00847320">
      <w:pPr>
        <w:rPr>
          <w:rFonts w:eastAsia="Times New Roman" w:cs="Times New Roman"/>
        </w:rPr>
      </w:pPr>
    </w:p>
    <w:p w14:paraId="56D488EE" w14:textId="77777777" w:rsidR="00847320" w:rsidRDefault="00847320" w:rsidP="009A665F">
      <w:pPr>
        <w:spacing w:line="240" w:lineRule="auto"/>
        <w:rPr>
          <w:rFonts w:eastAsia="Times New Roman" w:cs="Times New Roman"/>
        </w:rPr>
      </w:pPr>
      <w:r>
        <w:rPr>
          <w:rFonts w:eastAsia="Times New Roman" w:cs="Times New Roman"/>
        </w:rPr>
        <w:t>_________________________</w:t>
      </w:r>
    </w:p>
    <w:p w14:paraId="32960507" w14:textId="77777777" w:rsidR="00847320" w:rsidRDefault="00847320" w:rsidP="00847320">
      <w:pPr>
        <w:spacing w:line="360" w:lineRule="auto"/>
        <w:rPr>
          <w:rFonts w:eastAsia="Times New Roman" w:cs="Times New Roman"/>
        </w:rPr>
      </w:pPr>
      <w:r>
        <w:rPr>
          <w:rFonts w:eastAsia="Times New Roman" w:cs="Times New Roman"/>
        </w:rPr>
        <w:t>Student name</w:t>
      </w:r>
    </w:p>
    <w:p w14:paraId="404BACF8" w14:textId="77777777" w:rsidR="00847320" w:rsidRDefault="00847320" w:rsidP="00847320">
      <w:pPr>
        <w:rPr>
          <w:rFonts w:eastAsia="Times New Roman" w:cs="Times New Roman"/>
        </w:rPr>
      </w:pPr>
    </w:p>
    <w:p w14:paraId="32376E40" w14:textId="77777777" w:rsidR="00847320" w:rsidRDefault="009A665F" w:rsidP="00847320">
      <w:pPr>
        <w:rPr>
          <w:rFonts w:eastAsia="Times New Roman" w:cs="Times New Roman"/>
        </w:rPr>
      </w:pPr>
      <w:r>
        <w:rPr>
          <w:rFonts w:eastAsia="Times New Roman" w:cs="Times New Roman"/>
        </w:rPr>
        <w:t>T</w:t>
      </w:r>
      <w:r w:rsidR="00847320">
        <w:rPr>
          <w:rFonts w:eastAsia="Times New Roman" w:cs="Times New Roman"/>
        </w:rPr>
        <w:t xml:space="preserve">his report is hereby approved by:   </w:t>
      </w:r>
    </w:p>
    <w:p w14:paraId="138D6405" w14:textId="77777777" w:rsidR="00847320" w:rsidRDefault="00847320" w:rsidP="00847320">
      <w:pPr>
        <w:rPr>
          <w:rFonts w:eastAsia="Times New Roman" w:cs="Times New Roman"/>
        </w:rPr>
      </w:pPr>
    </w:p>
    <w:p w14:paraId="3242D455" w14:textId="77777777" w:rsidR="00847320" w:rsidRDefault="00847320" w:rsidP="00847320">
      <w:pPr>
        <w:rPr>
          <w:rFonts w:eastAsia="Times New Roman" w:cs="Times New Roman"/>
        </w:rPr>
      </w:pPr>
    </w:p>
    <w:p w14:paraId="48D8836A" w14:textId="77777777" w:rsidR="00847320" w:rsidRDefault="00847320" w:rsidP="009A665F">
      <w:pPr>
        <w:spacing w:line="240" w:lineRule="auto"/>
        <w:rPr>
          <w:rFonts w:eastAsia="Times New Roman" w:cs="Times New Roman"/>
        </w:rPr>
      </w:pPr>
      <w:r>
        <w:rPr>
          <w:rFonts w:eastAsia="Times New Roman" w:cs="Times New Roman"/>
        </w:rPr>
        <w:t>________________________________</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________________________</w:t>
      </w:r>
    </w:p>
    <w:p w14:paraId="35365EBD" w14:textId="77777777" w:rsidR="00847320" w:rsidRDefault="00847320" w:rsidP="009A665F">
      <w:pPr>
        <w:spacing w:line="240" w:lineRule="auto"/>
        <w:rPr>
          <w:rFonts w:eastAsia="Times New Roman" w:cs="Times New Roman"/>
        </w:rPr>
      </w:pPr>
      <w:r>
        <w:rPr>
          <w:rFonts w:eastAsia="Times New Roman" w:cs="Times New Roman"/>
        </w:rPr>
        <w:t xml:space="preserve">Academic Program Director’s Name, Ph.D.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Date</w:t>
      </w:r>
    </w:p>
    <w:p w14:paraId="01DD3B5A" w14:textId="77777777" w:rsidR="00847320" w:rsidRDefault="00847320" w:rsidP="009A665F">
      <w:pPr>
        <w:spacing w:line="240" w:lineRule="auto"/>
        <w:rPr>
          <w:rFonts w:eastAsia="Times New Roman" w:cs="Times New Roman"/>
        </w:rPr>
      </w:pPr>
      <w:r>
        <w:rPr>
          <w:rFonts w:eastAsia="Times New Roman" w:cs="Times New Roman"/>
          <w:i/>
        </w:rPr>
        <w:t>TITLE HERE</w:t>
      </w:r>
      <w:r>
        <w:rPr>
          <w:rFonts w:eastAsia="Times New Roman" w:cs="Times New Roman"/>
        </w:rPr>
        <w:t xml:space="preserve"> / MSENM Academic Program Director</w:t>
      </w:r>
    </w:p>
    <w:p w14:paraId="1F3A9223" w14:textId="77777777" w:rsidR="00847320" w:rsidRDefault="00847320" w:rsidP="009A665F">
      <w:pPr>
        <w:spacing w:line="240" w:lineRule="auto"/>
        <w:rPr>
          <w:rFonts w:eastAsia="Times New Roman" w:cs="Times New Roman"/>
        </w:rPr>
      </w:pPr>
      <w:r>
        <w:rPr>
          <w:rFonts w:eastAsia="Times New Roman" w:cs="Times New Roman"/>
        </w:rPr>
        <w:t>Department of Engineering and Computing</w:t>
      </w:r>
    </w:p>
    <w:p w14:paraId="2505032A" w14:textId="77777777" w:rsidR="00847320" w:rsidRDefault="00847320" w:rsidP="009A665F">
      <w:pPr>
        <w:spacing w:line="240" w:lineRule="auto"/>
        <w:rPr>
          <w:rFonts w:eastAsia="Times New Roman" w:cs="Times New Roman"/>
        </w:rPr>
      </w:pPr>
      <w:r>
        <w:rPr>
          <w:rFonts w:eastAsia="Times New Roman" w:cs="Times New Roman"/>
        </w:rPr>
        <w:t>National University</w:t>
      </w:r>
    </w:p>
    <w:p w14:paraId="4C572073" w14:textId="77777777" w:rsidR="00847320" w:rsidRDefault="00847320" w:rsidP="009A665F">
      <w:pPr>
        <w:spacing w:line="240" w:lineRule="auto"/>
        <w:rPr>
          <w:rFonts w:eastAsia="Times New Roman" w:cs="Times New Roman"/>
        </w:rPr>
      </w:pPr>
    </w:p>
    <w:p w14:paraId="4584AC7A" w14:textId="77777777" w:rsidR="00847320" w:rsidRDefault="00847320" w:rsidP="009A665F">
      <w:pPr>
        <w:spacing w:line="240" w:lineRule="auto"/>
        <w:rPr>
          <w:rFonts w:eastAsia="Times New Roman" w:cs="Times New Roman"/>
        </w:rPr>
      </w:pPr>
    </w:p>
    <w:p w14:paraId="0DD98FDA" w14:textId="77777777" w:rsidR="009A665F" w:rsidRDefault="009A665F" w:rsidP="009A665F">
      <w:pPr>
        <w:spacing w:line="240" w:lineRule="auto"/>
        <w:rPr>
          <w:rFonts w:eastAsia="Times New Roman" w:cs="Times New Roman"/>
        </w:rPr>
      </w:pPr>
    </w:p>
    <w:p w14:paraId="6E705544" w14:textId="77777777" w:rsidR="00847320" w:rsidRDefault="00847320" w:rsidP="009A665F">
      <w:pPr>
        <w:spacing w:line="240" w:lineRule="auto"/>
        <w:rPr>
          <w:rFonts w:eastAsia="Times New Roman" w:cs="Times New Roman"/>
        </w:rPr>
      </w:pPr>
    </w:p>
    <w:p w14:paraId="6683FEF2" w14:textId="77777777" w:rsidR="00847320" w:rsidRDefault="00847320" w:rsidP="009A665F">
      <w:pPr>
        <w:spacing w:line="240" w:lineRule="auto"/>
        <w:rPr>
          <w:rFonts w:eastAsia="Times New Roman" w:cs="Times New Roman"/>
        </w:rPr>
      </w:pPr>
      <w:r>
        <w:rPr>
          <w:rFonts w:eastAsia="Times New Roman" w:cs="Times New Roman"/>
        </w:rPr>
        <w:t>________________________________</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________________________</w:t>
      </w:r>
    </w:p>
    <w:p w14:paraId="70D883D2" w14:textId="77777777" w:rsidR="00847320" w:rsidRDefault="009A665F" w:rsidP="009A665F">
      <w:pPr>
        <w:spacing w:line="240" w:lineRule="auto"/>
        <w:rPr>
          <w:rFonts w:eastAsia="Times New Roman" w:cs="Times New Roman"/>
        </w:rPr>
      </w:pPr>
      <w:r>
        <w:rPr>
          <w:rFonts w:eastAsia="Times New Roman" w:cs="Times New Roman"/>
        </w:rPr>
        <w:t>Derek Podobas</w:t>
      </w:r>
      <w:r w:rsidR="000415FC">
        <w:rPr>
          <w:rFonts w:eastAsia="Times New Roman" w:cs="Times New Roman"/>
        </w:rPr>
        <w:t>, MS</w:t>
      </w:r>
      <w:r w:rsidR="000415FC">
        <w:rPr>
          <w:rFonts w:eastAsia="Times New Roman" w:cs="Times New Roman"/>
        </w:rPr>
        <w:tab/>
      </w:r>
      <w:r w:rsidR="000415FC">
        <w:rPr>
          <w:rFonts w:eastAsia="Times New Roman" w:cs="Times New Roman"/>
        </w:rPr>
        <w:tab/>
      </w:r>
      <w:r w:rsidR="00847320">
        <w:rPr>
          <w:rFonts w:eastAsia="Times New Roman" w:cs="Times New Roman"/>
        </w:rPr>
        <w:t xml:space="preserve"> </w:t>
      </w:r>
      <w:r w:rsidR="00847320">
        <w:rPr>
          <w:rFonts w:eastAsia="Times New Roman" w:cs="Times New Roman"/>
        </w:rPr>
        <w:tab/>
      </w:r>
      <w:r w:rsidR="00847320">
        <w:rPr>
          <w:rFonts w:eastAsia="Times New Roman" w:cs="Times New Roman"/>
        </w:rPr>
        <w:tab/>
      </w:r>
      <w:r w:rsidR="00847320">
        <w:rPr>
          <w:rFonts w:eastAsia="Times New Roman" w:cs="Times New Roman"/>
        </w:rPr>
        <w:tab/>
      </w:r>
      <w:r w:rsidR="00847320">
        <w:rPr>
          <w:rFonts w:eastAsia="Times New Roman" w:cs="Times New Roman"/>
        </w:rPr>
        <w:tab/>
      </w:r>
      <w:r w:rsidR="00847320">
        <w:rPr>
          <w:rFonts w:eastAsia="Times New Roman" w:cs="Times New Roman"/>
        </w:rPr>
        <w:tab/>
        <w:t>Date</w:t>
      </w:r>
    </w:p>
    <w:p w14:paraId="3D45FD6F" w14:textId="77777777" w:rsidR="00847320" w:rsidRDefault="000415FC" w:rsidP="009A665F">
      <w:pPr>
        <w:spacing w:line="240" w:lineRule="auto"/>
        <w:rPr>
          <w:rFonts w:eastAsia="Times New Roman" w:cs="Times New Roman"/>
        </w:rPr>
      </w:pPr>
      <w:r>
        <w:rPr>
          <w:rFonts w:eastAsia="Times New Roman" w:cs="Times New Roman"/>
        </w:rPr>
        <w:t>Professor</w:t>
      </w:r>
    </w:p>
    <w:p w14:paraId="411865C3" w14:textId="77777777" w:rsidR="00847320" w:rsidRDefault="00847320" w:rsidP="009A665F">
      <w:pPr>
        <w:spacing w:line="240" w:lineRule="auto"/>
        <w:rPr>
          <w:rFonts w:eastAsia="Times New Roman" w:cs="Times New Roman"/>
        </w:rPr>
      </w:pPr>
      <w:r>
        <w:rPr>
          <w:rFonts w:eastAsia="Times New Roman" w:cs="Times New Roman"/>
        </w:rPr>
        <w:t xml:space="preserve">Department of Engineering and Computing </w:t>
      </w:r>
    </w:p>
    <w:p w14:paraId="6004CCE5" w14:textId="77777777" w:rsidR="00847320" w:rsidRDefault="00847320" w:rsidP="009A665F">
      <w:pPr>
        <w:spacing w:line="240" w:lineRule="auto"/>
        <w:rPr>
          <w:rFonts w:eastAsia="Times New Roman" w:cs="Times New Roman"/>
        </w:rPr>
      </w:pPr>
      <w:r>
        <w:rPr>
          <w:rFonts w:eastAsia="Times New Roman" w:cs="Times New Roman"/>
        </w:rPr>
        <w:t>National University</w:t>
      </w:r>
    </w:p>
    <w:p w14:paraId="33354BFA" w14:textId="77777777" w:rsidR="00847320" w:rsidRDefault="00847320" w:rsidP="00847320">
      <w:pPr>
        <w:rPr>
          <w:rFonts w:eastAsia="Times New Roman" w:cs="Times New Roman"/>
        </w:rPr>
      </w:pPr>
    </w:p>
    <w:p w14:paraId="1EB0870C" w14:textId="77777777" w:rsidR="00847320" w:rsidRDefault="00847320" w:rsidP="00847320">
      <w:pPr>
        <w:rPr>
          <w:rFonts w:eastAsia="Times New Roman" w:cs="Times New Roman"/>
        </w:rPr>
      </w:pPr>
    </w:p>
    <w:p w14:paraId="753986F0" w14:textId="77777777" w:rsidR="00847320" w:rsidRPr="00D61B12" w:rsidRDefault="00847320" w:rsidP="00AB5D8D">
      <w:pPr>
        <w:pStyle w:val="Heading1"/>
      </w:pPr>
      <w:bookmarkStart w:id="1" w:name="_Toc36039507"/>
      <w:r w:rsidRPr="00D61B12">
        <w:lastRenderedPageBreak/>
        <w:t>Abstract</w:t>
      </w:r>
      <w:bookmarkEnd w:id="1"/>
    </w:p>
    <w:p w14:paraId="3AFA8C24" w14:textId="77777777" w:rsidR="009B3F77" w:rsidRDefault="003D26DA" w:rsidP="003D26DA">
      <w:pPr>
        <w:spacing w:line="276" w:lineRule="auto"/>
        <w:rPr>
          <w:rFonts w:eastAsia="Times New Roman" w:cs="Times New Roman"/>
        </w:rPr>
      </w:pPr>
      <w:r>
        <w:rPr>
          <w:rFonts w:eastAsia="Times New Roman" w:cs="Times New Roman"/>
        </w:rPr>
        <w:t xml:space="preserve">Construction megaprojects are notorious for high rates of failure and not delivering promised benefits. There is also the misimpression that megaprojects </w:t>
      </w:r>
      <w:r w:rsidR="004D4212">
        <w:rPr>
          <w:rFonts w:eastAsia="Times New Roman" w:cs="Times New Roman"/>
        </w:rPr>
        <w:t xml:space="preserve">are </w:t>
      </w:r>
      <w:r>
        <w:rPr>
          <w:rFonts w:eastAsia="Times New Roman" w:cs="Times New Roman"/>
        </w:rPr>
        <w:t>bigger versions of small</w:t>
      </w:r>
      <w:r w:rsidR="009B3F77">
        <w:rPr>
          <w:rFonts w:eastAsia="Times New Roman" w:cs="Times New Roman"/>
        </w:rPr>
        <w:t>er</w:t>
      </w:r>
      <w:r>
        <w:rPr>
          <w:rFonts w:eastAsia="Times New Roman" w:cs="Times New Roman"/>
        </w:rPr>
        <w:t xml:space="preserve"> projects. Reality is very different; megaprojects are orders of magnitude more complex and are hypersensitive with extreme reactions to small perturbations in cost, schedule, or scope. Research demonstrates that megaprojects experience similar causal factors and failure modes as smaller projects</w:t>
      </w:r>
      <w:r w:rsidR="009B3F77">
        <w:rPr>
          <w:rFonts w:eastAsia="Times New Roman" w:cs="Times New Roman"/>
        </w:rPr>
        <w:t>;</w:t>
      </w:r>
      <w:r>
        <w:rPr>
          <w:rFonts w:eastAsia="Times New Roman" w:cs="Times New Roman"/>
        </w:rPr>
        <w:t xml:space="preserve"> </w:t>
      </w:r>
      <w:r w:rsidR="009B3F77">
        <w:rPr>
          <w:rFonts w:eastAsia="Times New Roman" w:cs="Times New Roman"/>
        </w:rPr>
        <w:t>however,</w:t>
      </w:r>
      <w:r>
        <w:rPr>
          <w:rFonts w:eastAsia="Times New Roman" w:cs="Times New Roman"/>
        </w:rPr>
        <w:t xml:space="preserve"> extreme reactions</w:t>
      </w:r>
      <w:r w:rsidR="009B3F77">
        <w:rPr>
          <w:rFonts w:eastAsia="Times New Roman" w:cs="Times New Roman"/>
        </w:rPr>
        <w:t xml:space="preserve"> expressed</w:t>
      </w:r>
      <w:r>
        <w:rPr>
          <w:rFonts w:eastAsia="Times New Roman" w:cs="Times New Roman"/>
        </w:rPr>
        <w:t xml:space="preserve"> to these stimuli</w:t>
      </w:r>
      <w:r w:rsidR="009B3F77">
        <w:rPr>
          <w:rFonts w:eastAsia="Times New Roman" w:cs="Times New Roman"/>
        </w:rPr>
        <w:t xml:space="preserve"> are </w:t>
      </w:r>
      <w:r>
        <w:rPr>
          <w:rFonts w:eastAsia="Times New Roman" w:cs="Times New Roman"/>
        </w:rPr>
        <w:t>due to</w:t>
      </w:r>
      <w:r w:rsidR="009B3F77">
        <w:rPr>
          <w:rFonts w:eastAsia="Times New Roman" w:cs="Times New Roman"/>
        </w:rPr>
        <w:t xml:space="preserve"> a combination of megaproject</w:t>
      </w:r>
      <w:r>
        <w:rPr>
          <w:rFonts w:eastAsia="Times New Roman" w:cs="Times New Roman"/>
        </w:rPr>
        <w:t xml:space="preserve"> complexity </w:t>
      </w:r>
      <w:r w:rsidR="009B3F77">
        <w:rPr>
          <w:rFonts w:eastAsia="Times New Roman" w:cs="Times New Roman"/>
        </w:rPr>
        <w:t xml:space="preserve">compounded by failure modes in four major categories: planning and coordination, execution, governance, and documentation. </w:t>
      </w:r>
      <w:r w:rsidR="00D939C5">
        <w:rPr>
          <w:rFonts w:eastAsia="Times New Roman" w:cs="Times New Roman"/>
        </w:rPr>
        <w:t>Communication breakdowns are one root cause shared in common by all four major failure categories; effective communications is a trainable skillset that can have a positive return on investment for construction megaprojects failure rates that is greatly out of proportion to the investment.</w:t>
      </w:r>
    </w:p>
    <w:p w14:paraId="38DF0ABC" w14:textId="77777777" w:rsidR="009B3F77" w:rsidRDefault="009B3F77" w:rsidP="003D26DA">
      <w:pPr>
        <w:spacing w:line="276" w:lineRule="auto"/>
        <w:rPr>
          <w:rFonts w:eastAsia="Times New Roman" w:cs="Times New Roman"/>
        </w:rPr>
      </w:pPr>
    </w:p>
    <w:p w14:paraId="5FAB96FA" w14:textId="77777777" w:rsidR="00EF37F8" w:rsidRDefault="00EF37F8" w:rsidP="00EF37F8">
      <w:pPr>
        <w:rPr>
          <w:rFonts w:eastAsia="Times New Roman" w:cs="Times New Roman"/>
        </w:rPr>
      </w:pPr>
      <w:r>
        <w:rPr>
          <w:rFonts w:eastAsia="Times New Roman" w:cs="Times New Roman"/>
        </w:rPr>
        <w:br w:type="page"/>
      </w:r>
    </w:p>
    <w:sdt>
      <w:sdtPr>
        <w:rPr>
          <w:rFonts w:ascii="Times New Roman" w:eastAsiaTheme="minorHAnsi" w:hAnsi="Times New Roman" w:cs="Lustria"/>
          <w:b w:val="0"/>
          <w:color w:val="auto"/>
          <w:sz w:val="24"/>
          <w:szCs w:val="24"/>
        </w:rPr>
        <w:id w:val="-126472480"/>
        <w:docPartObj>
          <w:docPartGallery w:val="Table of Contents"/>
          <w:docPartUnique/>
        </w:docPartObj>
      </w:sdtPr>
      <w:sdtEndPr>
        <w:rPr>
          <w:bCs/>
          <w:noProof/>
        </w:rPr>
      </w:sdtEndPr>
      <w:sdtContent>
        <w:p w14:paraId="54CBD600" w14:textId="77777777" w:rsidR="00BB2DD7" w:rsidRPr="007D766F" w:rsidRDefault="00BB2DD7" w:rsidP="00FA2820">
          <w:pPr>
            <w:pStyle w:val="TOCHeading"/>
            <w:jc w:val="center"/>
          </w:pPr>
          <w:r w:rsidRPr="00FA2820">
            <w:rPr>
              <w:rFonts w:ascii="Times New Roman" w:hAnsi="Times New Roman" w:cs="Times New Roman"/>
              <w:b w:val="0"/>
              <w:color w:val="000000" w:themeColor="text1"/>
              <w:sz w:val="24"/>
            </w:rPr>
            <w:t>Table of Contents</w:t>
          </w:r>
        </w:p>
        <w:p w14:paraId="2ADDAE65" w14:textId="77777777" w:rsidR="00FA2820" w:rsidRDefault="00BB2DD7">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039507" w:history="1">
            <w:r w:rsidR="00FA2820" w:rsidRPr="00DA6659">
              <w:rPr>
                <w:rStyle w:val="Hyperlink"/>
                <w:noProof/>
              </w:rPr>
              <w:t>Abstract</w:t>
            </w:r>
            <w:r w:rsidR="00FA2820">
              <w:rPr>
                <w:noProof/>
                <w:webHidden/>
              </w:rPr>
              <w:tab/>
            </w:r>
            <w:r w:rsidR="00FA2820">
              <w:rPr>
                <w:noProof/>
                <w:webHidden/>
              </w:rPr>
              <w:fldChar w:fldCharType="begin"/>
            </w:r>
            <w:r w:rsidR="00FA2820">
              <w:rPr>
                <w:noProof/>
                <w:webHidden/>
              </w:rPr>
              <w:instrText xml:space="preserve"> PAGEREF _Toc36039507 \h </w:instrText>
            </w:r>
            <w:r w:rsidR="00FA2820">
              <w:rPr>
                <w:noProof/>
                <w:webHidden/>
              </w:rPr>
            </w:r>
            <w:r w:rsidR="00FA2820">
              <w:rPr>
                <w:noProof/>
                <w:webHidden/>
              </w:rPr>
              <w:fldChar w:fldCharType="separate"/>
            </w:r>
            <w:r w:rsidR="00DE4871">
              <w:rPr>
                <w:noProof/>
                <w:webHidden/>
              </w:rPr>
              <w:t>3</w:t>
            </w:r>
            <w:r w:rsidR="00FA2820">
              <w:rPr>
                <w:noProof/>
                <w:webHidden/>
              </w:rPr>
              <w:fldChar w:fldCharType="end"/>
            </w:r>
          </w:hyperlink>
        </w:p>
        <w:p w14:paraId="15781DDA"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08" w:history="1">
            <w:r w:rsidR="00FA2820" w:rsidRPr="00DA6659">
              <w:rPr>
                <w:rStyle w:val="Hyperlink"/>
                <w:noProof/>
              </w:rPr>
              <w:t>List of Tables</w:t>
            </w:r>
            <w:r w:rsidR="00FA2820">
              <w:rPr>
                <w:noProof/>
                <w:webHidden/>
              </w:rPr>
              <w:tab/>
            </w:r>
            <w:r w:rsidR="00FA2820">
              <w:rPr>
                <w:noProof/>
                <w:webHidden/>
              </w:rPr>
              <w:fldChar w:fldCharType="begin"/>
            </w:r>
            <w:r w:rsidR="00FA2820">
              <w:rPr>
                <w:noProof/>
                <w:webHidden/>
              </w:rPr>
              <w:instrText xml:space="preserve"> PAGEREF _Toc36039508 \h </w:instrText>
            </w:r>
            <w:r w:rsidR="00FA2820">
              <w:rPr>
                <w:noProof/>
                <w:webHidden/>
              </w:rPr>
            </w:r>
            <w:r w:rsidR="00FA2820">
              <w:rPr>
                <w:noProof/>
                <w:webHidden/>
              </w:rPr>
              <w:fldChar w:fldCharType="separate"/>
            </w:r>
            <w:r w:rsidR="00DE4871">
              <w:rPr>
                <w:noProof/>
                <w:webHidden/>
              </w:rPr>
              <w:t>7</w:t>
            </w:r>
            <w:r w:rsidR="00FA2820">
              <w:rPr>
                <w:noProof/>
                <w:webHidden/>
              </w:rPr>
              <w:fldChar w:fldCharType="end"/>
            </w:r>
          </w:hyperlink>
        </w:p>
        <w:p w14:paraId="3C1E00C6"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09" w:history="1">
            <w:r w:rsidR="00FA2820" w:rsidRPr="00DA6659">
              <w:rPr>
                <w:rStyle w:val="Hyperlink"/>
                <w:noProof/>
              </w:rPr>
              <w:t>List of Figures</w:t>
            </w:r>
            <w:r w:rsidR="00FA2820">
              <w:rPr>
                <w:noProof/>
                <w:webHidden/>
              </w:rPr>
              <w:tab/>
            </w:r>
            <w:r w:rsidR="00FA2820">
              <w:rPr>
                <w:noProof/>
                <w:webHidden/>
              </w:rPr>
              <w:fldChar w:fldCharType="begin"/>
            </w:r>
            <w:r w:rsidR="00FA2820">
              <w:rPr>
                <w:noProof/>
                <w:webHidden/>
              </w:rPr>
              <w:instrText xml:space="preserve"> PAGEREF _Toc36039509 \h </w:instrText>
            </w:r>
            <w:r w:rsidR="00FA2820">
              <w:rPr>
                <w:noProof/>
                <w:webHidden/>
              </w:rPr>
            </w:r>
            <w:r w:rsidR="00FA2820">
              <w:rPr>
                <w:noProof/>
                <w:webHidden/>
              </w:rPr>
              <w:fldChar w:fldCharType="separate"/>
            </w:r>
            <w:r w:rsidR="00DE4871">
              <w:rPr>
                <w:noProof/>
                <w:webHidden/>
              </w:rPr>
              <w:t>8</w:t>
            </w:r>
            <w:r w:rsidR="00FA2820">
              <w:rPr>
                <w:noProof/>
                <w:webHidden/>
              </w:rPr>
              <w:fldChar w:fldCharType="end"/>
            </w:r>
          </w:hyperlink>
        </w:p>
        <w:p w14:paraId="661077D4"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10" w:history="1">
            <w:r w:rsidR="00FA2820" w:rsidRPr="00DA6659">
              <w:rPr>
                <w:rStyle w:val="Hyperlink"/>
                <w:noProof/>
              </w:rPr>
              <w:t>CHAPTER 1:  Introduction</w:t>
            </w:r>
            <w:r w:rsidR="00FA2820">
              <w:rPr>
                <w:noProof/>
                <w:webHidden/>
              </w:rPr>
              <w:tab/>
            </w:r>
            <w:r w:rsidR="00FA2820">
              <w:rPr>
                <w:noProof/>
                <w:webHidden/>
              </w:rPr>
              <w:fldChar w:fldCharType="begin"/>
            </w:r>
            <w:r w:rsidR="00FA2820">
              <w:rPr>
                <w:noProof/>
                <w:webHidden/>
              </w:rPr>
              <w:instrText xml:space="preserve"> PAGEREF _Toc36039510 \h </w:instrText>
            </w:r>
            <w:r w:rsidR="00FA2820">
              <w:rPr>
                <w:noProof/>
                <w:webHidden/>
              </w:rPr>
            </w:r>
            <w:r w:rsidR="00FA2820">
              <w:rPr>
                <w:noProof/>
                <w:webHidden/>
              </w:rPr>
              <w:fldChar w:fldCharType="separate"/>
            </w:r>
            <w:r w:rsidR="00DE4871">
              <w:rPr>
                <w:noProof/>
                <w:webHidden/>
              </w:rPr>
              <w:t>10</w:t>
            </w:r>
            <w:r w:rsidR="00FA2820">
              <w:rPr>
                <w:noProof/>
                <w:webHidden/>
              </w:rPr>
              <w:fldChar w:fldCharType="end"/>
            </w:r>
          </w:hyperlink>
        </w:p>
        <w:p w14:paraId="20D2004C"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1" w:history="1">
            <w:r w:rsidR="00FA2820" w:rsidRPr="00DA6659">
              <w:rPr>
                <w:rStyle w:val="Hyperlink"/>
                <w:noProof/>
              </w:rPr>
              <w:t>Background</w:t>
            </w:r>
            <w:r w:rsidR="00FA2820">
              <w:rPr>
                <w:noProof/>
                <w:webHidden/>
              </w:rPr>
              <w:tab/>
            </w:r>
            <w:r w:rsidR="00FA2820">
              <w:rPr>
                <w:noProof/>
                <w:webHidden/>
              </w:rPr>
              <w:fldChar w:fldCharType="begin"/>
            </w:r>
            <w:r w:rsidR="00FA2820">
              <w:rPr>
                <w:noProof/>
                <w:webHidden/>
              </w:rPr>
              <w:instrText xml:space="preserve"> PAGEREF _Toc36039511 \h </w:instrText>
            </w:r>
            <w:r w:rsidR="00FA2820">
              <w:rPr>
                <w:noProof/>
                <w:webHidden/>
              </w:rPr>
            </w:r>
            <w:r w:rsidR="00FA2820">
              <w:rPr>
                <w:noProof/>
                <w:webHidden/>
              </w:rPr>
              <w:fldChar w:fldCharType="separate"/>
            </w:r>
            <w:r w:rsidR="00DE4871">
              <w:rPr>
                <w:noProof/>
                <w:webHidden/>
              </w:rPr>
              <w:t>11</w:t>
            </w:r>
            <w:r w:rsidR="00FA2820">
              <w:rPr>
                <w:noProof/>
                <w:webHidden/>
              </w:rPr>
              <w:fldChar w:fldCharType="end"/>
            </w:r>
          </w:hyperlink>
        </w:p>
        <w:p w14:paraId="336215E3"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2" w:history="1">
            <w:r w:rsidR="00FA2820" w:rsidRPr="00DA6659">
              <w:rPr>
                <w:rStyle w:val="Hyperlink"/>
                <w:noProof/>
              </w:rPr>
              <w:t>Problem Statement</w:t>
            </w:r>
            <w:r w:rsidR="00FA2820">
              <w:rPr>
                <w:noProof/>
                <w:webHidden/>
              </w:rPr>
              <w:tab/>
            </w:r>
            <w:r w:rsidR="00FA2820">
              <w:rPr>
                <w:noProof/>
                <w:webHidden/>
              </w:rPr>
              <w:fldChar w:fldCharType="begin"/>
            </w:r>
            <w:r w:rsidR="00FA2820">
              <w:rPr>
                <w:noProof/>
                <w:webHidden/>
              </w:rPr>
              <w:instrText xml:space="preserve"> PAGEREF _Toc36039512 \h </w:instrText>
            </w:r>
            <w:r w:rsidR="00FA2820">
              <w:rPr>
                <w:noProof/>
                <w:webHidden/>
              </w:rPr>
            </w:r>
            <w:r w:rsidR="00FA2820">
              <w:rPr>
                <w:noProof/>
                <w:webHidden/>
              </w:rPr>
              <w:fldChar w:fldCharType="separate"/>
            </w:r>
            <w:r w:rsidR="00DE4871">
              <w:rPr>
                <w:noProof/>
                <w:webHidden/>
              </w:rPr>
              <w:t>14</w:t>
            </w:r>
            <w:r w:rsidR="00FA2820">
              <w:rPr>
                <w:noProof/>
                <w:webHidden/>
              </w:rPr>
              <w:fldChar w:fldCharType="end"/>
            </w:r>
          </w:hyperlink>
        </w:p>
        <w:p w14:paraId="54EE7ABB"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3" w:history="1">
            <w:r w:rsidR="00FA2820" w:rsidRPr="00DA6659">
              <w:rPr>
                <w:rStyle w:val="Hyperlink"/>
                <w:noProof/>
              </w:rPr>
              <w:t>Research Outcomes/Answer</w:t>
            </w:r>
            <w:r w:rsidR="00FA2820">
              <w:rPr>
                <w:noProof/>
                <w:webHidden/>
              </w:rPr>
              <w:tab/>
            </w:r>
            <w:r w:rsidR="00FA2820">
              <w:rPr>
                <w:noProof/>
                <w:webHidden/>
              </w:rPr>
              <w:fldChar w:fldCharType="begin"/>
            </w:r>
            <w:r w:rsidR="00FA2820">
              <w:rPr>
                <w:noProof/>
                <w:webHidden/>
              </w:rPr>
              <w:instrText xml:space="preserve"> PAGEREF _Toc36039513 \h </w:instrText>
            </w:r>
            <w:r w:rsidR="00FA2820">
              <w:rPr>
                <w:noProof/>
                <w:webHidden/>
              </w:rPr>
            </w:r>
            <w:r w:rsidR="00FA2820">
              <w:rPr>
                <w:noProof/>
                <w:webHidden/>
              </w:rPr>
              <w:fldChar w:fldCharType="separate"/>
            </w:r>
            <w:r w:rsidR="00DE4871">
              <w:rPr>
                <w:noProof/>
                <w:webHidden/>
              </w:rPr>
              <w:t>15</w:t>
            </w:r>
            <w:r w:rsidR="00FA2820">
              <w:rPr>
                <w:noProof/>
                <w:webHidden/>
              </w:rPr>
              <w:fldChar w:fldCharType="end"/>
            </w:r>
          </w:hyperlink>
        </w:p>
        <w:p w14:paraId="5BE74CE5"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4" w:history="1">
            <w:r w:rsidR="00FA2820" w:rsidRPr="00DA6659">
              <w:rPr>
                <w:rStyle w:val="Hyperlink"/>
                <w:noProof/>
              </w:rPr>
              <w:t>Objectives</w:t>
            </w:r>
            <w:r w:rsidR="00FA2820">
              <w:rPr>
                <w:noProof/>
                <w:webHidden/>
              </w:rPr>
              <w:tab/>
            </w:r>
            <w:r w:rsidR="00FA2820">
              <w:rPr>
                <w:noProof/>
                <w:webHidden/>
              </w:rPr>
              <w:fldChar w:fldCharType="begin"/>
            </w:r>
            <w:r w:rsidR="00FA2820">
              <w:rPr>
                <w:noProof/>
                <w:webHidden/>
              </w:rPr>
              <w:instrText xml:space="preserve"> PAGEREF _Toc36039514 \h </w:instrText>
            </w:r>
            <w:r w:rsidR="00FA2820">
              <w:rPr>
                <w:noProof/>
                <w:webHidden/>
              </w:rPr>
            </w:r>
            <w:r w:rsidR="00FA2820">
              <w:rPr>
                <w:noProof/>
                <w:webHidden/>
              </w:rPr>
              <w:fldChar w:fldCharType="separate"/>
            </w:r>
            <w:r w:rsidR="00DE4871">
              <w:rPr>
                <w:noProof/>
                <w:webHidden/>
              </w:rPr>
              <w:t>15</w:t>
            </w:r>
            <w:r w:rsidR="00FA2820">
              <w:rPr>
                <w:noProof/>
                <w:webHidden/>
              </w:rPr>
              <w:fldChar w:fldCharType="end"/>
            </w:r>
          </w:hyperlink>
        </w:p>
        <w:p w14:paraId="537DDBC9"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5" w:history="1">
            <w:r w:rsidR="00FA2820" w:rsidRPr="00DA6659">
              <w:rPr>
                <w:rStyle w:val="Hyperlink"/>
                <w:noProof/>
              </w:rPr>
              <w:t>Limitations of the Study</w:t>
            </w:r>
            <w:r w:rsidR="00FA2820">
              <w:rPr>
                <w:noProof/>
                <w:webHidden/>
              </w:rPr>
              <w:tab/>
            </w:r>
            <w:r w:rsidR="00FA2820">
              <w:rPr>
                <w:noProof/>
                <w:webHidden/>
              </w:rPr>
              <w:fldChar w:fldCharType="begin"/>
            </w:r>
            <w:r w:rsidR="00FA2820">
              <w:rPr>
                <w:noProof/>
                <w:webHidden/>
              </w:rPr>
              <w:instrText xml:space="preserve"> PAGEREF _Toc36039515 \h </w:instrText>
            </w:r>
            <w:r w:rsidR="00FA2820">
              <w:rPr>
                <w:noProof/>
                <w:webHidden/>
              </w:rPr>
            </w:r>
            <w:r w:rsidR="00FA2820">
              <w:rPr>
                <w:noProof/>
                <w:webHidden/>
              </w:rPr>
              <w:fldChar w:fldCharType="separate"/>
            </w:r>
            <w:r w:rsidR="00DE4871">
              <w:rPr>
                <w:noProof/>
                <w:webHidden/>
              </w:rPr>
              <w:t>16</w:t>
            </w:r>
            <w:r w:rsidR="00FA2820">
              <w:rPr>
                <w:noProof/>
                <w:webHidden/>
              </w:rPr>
              <w:fldChar w:fldCharType="end"/>
            </w:r>
          </w:hyperlink>
        </w:p>
        <w:p w14:paraId="1E658BC2"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6" w:history="1">
            <w:r w:rsidR="00FA2820" w:rsidRPr="00DA6659">
              <w:rPr>
                <w:rStyle w:val="Hyperlink"/>
                <w:noProof/>
              </w:rPr>
              <w:t>Definitions of Terms</w:t>
            </w:r>
            <w:r w:rsidR="00FA2820">
              <w:rPr>
                <w:noProof/>
                <w:webHidden/>
              </w:rPr>
              <w:tab/>
            </w:r>
            <w:r w:rsidR="00FA2820">
              <w:rPr>
                <w:noProof/>
                <w:webHidden/>
              </w:rPr>
              <w:fldChar w:fldCharType="begin"/>
            </w:r>
            <w:r w:rsidR="00FA2820">
              <w:rPr>
                <w:noProof/>
                <w:webHidden/>
              </w:rPr>
              <w:instrText xml:space="preserve"> PAGEREF _Toc36039516 \h </w:instrText>
            </w:r>
            <w:r w:rsidR="00FA2820">
              <w:rPr>
                <w:noProof/>
                <w:webHidden/>
              </w:rPr>
            </w:r>
            <w:r w:rsidR="00FA2820">
              <w:rPr>
                <w:noProof/>
                <w:webHidden/>
              </w:rPr>
              <w:fldChar w:fldCharType="separate"/>
            </w:r>
            <w:r w:rsidR="00DE4871">
              <w:rPr>
                <w:noProof/>
                <w:webHidden/>
              </w:rPr>
              <w:t>17</w:t>
            </w:r>
            <w:r w:rsidR="00FA2820">
              <w:rPr>
                <w:noProof/>
                <w:webHidden/>
              </w:rPr>
              <w:fldChar w:fldCharType="end"/>
            </w:r>
          </w:hyperlink>
        </w:p>
        <w:p w14:paraId="38AF4DDF"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7" w:history="1">
            <w:r w:rsidR="00FA2820" w:rsidRPr="00DA6659">
              <w:rPr>
                <w:rStyle w:val="Hyperlink"/>
                <w:noProof/>
              </w:rPr>
              <w:t>Summary</w:t>
            </w:r>
            <w:r w:rsidR="00FA2820">
              <w:rPr>
                <w:noProof/>
                <w:webHidden/>
              </w:rPr>
              <w:tab/>
            </w:r>
            <w:r w:rsidR="00FA2820">
              <w:rPr>
                <w:noProof/>
                <w:webHidden/>
              </w:rPr>
              <w:fldChar w:fldCharType="begin"/>
            </w:r>
            <w:r w:rsidR="00FA2820">
              <w:rPr>
                <w:noProof/>
                <w:webHidden/>
              </w:rPr>
              <w:instrText xml:space="preserve"> PAGEREF _Toc36039517 \h </w:instrText>
            </w:r>
            <w:r w:rsidR="00FA2820">
              <w:rPr>
                <w:noProof/>
                <w:webHidden/>
              </w:rPr>
            </w:r>
            <w:r w:rsidR="00FA2820">
              <w:rPr>
                <w:noProof/>
                <w:webHidden/>
              </w:rPr>
              <w:fldChar w:fldCharType="separate"/>
            </w:r>
            <w:r w:rsidR="00DE4871">
              <w:rPr>
                <w:noProof/>
                <w:webHidden/>
              </w:rPr>
              <w:t>18</w:t>
            </w:r>
            <w:r w:rsidR="00FA2820">
              <w:rPr>
                <w:noProof/>
                <w:webHidden/>
              </w:rPr>
              <w:fldChar w:fldCharType="end"/>
            </w:r>
          </w:hyperlink>
        </w:p>
        <w:p w14:paraId="384B26EC"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18" w:history="1">
            <w:r w:rsidR="00FA2820" w:rsidRPr="00DA6659">
              <w:rPr>
                <w:rStyle w:val="Hyperlink"/>
                <w:noProof/>
              </w:rPr>
              <w:t>CHAPTER 2:  Literature Review</w:t>
            </w:r>
            <w:r w:rsidR="00FA2820">
              <w:rPr>
                <w:noProof/>
                <w:webHidden/>
              </w:rPr>
              <w:tab/>
            </w:r>
            <w:r w:rsidR="00FA2820">
              <w:rPr>
                <w:noProof/>
                <w:webHidden/>
              </w:rPr>
              <w:fldChar w:fldCharType="begin"/>
            </w:r>
            <w:r w:rsidR="00FA2820">
              <w:rPr>
                <w:noProof/>
                <w:webHidden/>
              </w:rPr>
              <w:instrText xml:space="preserve"> PAGEREF _Toc36039518 \h </w:instrText>
            </w:r>
            <w:r w:rsidR="00FA2820">
              <w:rPr>
                <w:noProof/>
                <w:webHidden/>
              </w:rPr>
            </w:r>
            <w:r w:rsidR="00FA2820">
              <w:rPr>
                <w:noProof/>
                <w:webHidden/>
              </w:rPr>
              <w:fldChar w:fldCharType="separate"/>
            </w:r>
            <w:r w:rsidR="00DE4871">
              <w:rPr>
                <w:noProof/>
                <w:webHidden/>
              </w:rPr>
              <w:t>19</w:t>
            </w:r>
            <w:r w:rsidR="00FA2820">
              <w:rPr>
                <w:noProof/>
                <w:webHidden/>
              </w:rPr>
              <w:fldChar w:fldCharType="end"/>
            </w:r>
          </w:hyperlink>
        </w:p>
        <w:p w14:paraId="36210D71"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19" w:history="1">
            <w:r w:rsidR="00FA2820" w:rsidRPr="00DA6659">
              <w:rPr>
                <w:rStyle w:val="Hyperlink"/>
                <w:noProof/>
              </w:rPr>
              <w:t>Literature Overview</w:t>
            </w:r>
            <w:r w:rsidR="00FA2820">
              <w:rPr>
                <w:noProof/>
                <w:webHidden/>
              </w:rPr>
              <w:tab/>
            </w:r>
            <w:r w:rsidR="00FA2820">
              <w:rPr>
                <w:noProof/>
                <w:webHidden/>
              </w:rPr>
              <w:fldChar w:fldCharType="begin"/>
            </w:r>
            <w:r w:rsidR="00FA2820">
              <w:rPr>
                <w:noProof/>
                <w:webHidden/>
              </w:rPr>
              <w:instrText xml:space="preserve"> PAGEREF _Toc36039519 \h </w:instrText>
            </w:r>
            <w:r w:rsidR="00FA2820">
              <w:rPr>
                <w:noProof/>
                <w:webHidden/>
              </w:rPr>
            </w:r>
            <w:r w:rsidR="00FA2820">
              <w:rPr>
                <w:noProof/>
                <w:webHidden/>
              </w:rPr>
              <w:fldChar w:fldCharType="separate"/>
            </w:r>
            <w:r w:rsidR="00DE4871">
              <w:rPr>
                <w:noProof/>
                <w:webHidden/>
              </w:rPr>
              <w:t>20</w:t>
            </w:r>
            <w:r w:rsidR="00FA2820">
              <w:rPr>
                <w:noProof/>
                <w:webHidden/>
              </w:rPr>
              <w:fldChar w:fldCharType="end"/>
            </w:r>
          </w:hyperlink>
        </w:p>
        <w:p w14:paraId="2D0D7C7F"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20" w:history="1">
            <w:r w:rsidR="00FA2820" w:rsidRPr="00DA6659">
              <w:rPr>
                <w:rStyle w:val="Hyperlink"/>
                <w:noProof/>
              </w:rPr>
              <w:t>History of Topic</w:t>
            </w:r>
            <w:r w:rsidR="00FA2820">
              <w:rPr>
                <w:noProof/>
                <w:webHidden/>
              </w:rPr>
              <w:tab/>
            </w:r>
            <w:r w:rsidR="00FA2820">
              <w:rPr>
                <w:noProof/>
                <w:webHidden/>
              </w:rPr>
              <w:fldChar w:fldCharType="begin"/>
            </w:r>
            <w:r w:rsidR="00FA2820">
              <w:rPr>
                <w:noProof/>
                <w:webHidden/>
              </w:rPr>
              <w:instrText xml:space="preserve"> PAGEREF _Toc36039520 \h </w:instrText>
            </w:r>
            <w:r w:rsidR="00FA2820">
              <w:rPr>
                <w:noProof/>
                <w:webHidden/>
              </w:rPr>
            </w:r>
            <w:r w:rsidR="00FA2820">
              <w:rPr>
                <w:noProof/>
                <w:webHidden/>
              </w:rPr>
              <w:fldChar w:fldCharType="separate"/>
            </w:r>
            <w:r w:rsidR="00DE4871">
              <w:rPr>
                <w:noProof/>
                <w:webHidden/>
              </w:rPr>
              <w:t>21</w:t>
            </w:r>
            <w:r w:rsidR="00FA2820">
              <w:rPr>
                <w:noProof/>
                <w:webHidden/>
              </w:rPr>
              <w:fldChar w:fldCharType="end"/>
            </w:r>
          </w:hyperlink>
        </w:p>
        <w:p w14:paraId="796DE2CF"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21" w:history="1">
            <w:r w:rsidR="00FA2820" w:rsidRPr="00DA6659">
              <w:rPr>
                <w:rStyle w:val="Hyperlink"/>
                <w:noProof/>
              </w:rPr>
              <w:t>Initial Research</w:t>
            </w:r>
            <w:r w:rsidR="00FA2820">
              <w:rPr>
                <w:noProof/>
                <w:webHidden/>
              </w:rPr>
              <w:tab/>
            </w:r>
            <w:r w:rsidR="00FA2820">
              <w:rPr>
                <w:noProof/>
                <w:webHidden/>
              </w:rPr>
              <w:fldChar w:fldCharType="begin"/>
            </w:r>
            <w:r w:rsidR="00FA2820">
              <w:rPr>
                <w:noProof/>
                <w:webHidden/>
              </w:rPr>
              <w:instrText xml:space="preserve"> PAGEREF _Toc36039521 \h </w:instrText>
            </w:r>
            <w:r w:rsidR="00FA2820">
              <w:rPr>
                <w:noProof/>
                <w:webHidden/>
              </w:rPr>
            </w:r>
            <w:r w:rsidR="00FA2820">
              <w:rPr>
                <w:noProof/>
                <w:webHidden/>
              </w:rPr>
              <w:fldChar w:fldCharType="separate"/>
            </w:r>
            <w:r w:rsidR="00DE4871">
              <w:rPr>
                <w:noProof/>
                <w:webHidden/>
              </w:rPr>
              <w:t>21</w:t>
            </w:r>
            <w:r w:rsidR="00FA2820">
              <w:rPr>
                <w:noProof/>
                <w:webHidden/>
              </w:rPr>
              <w:fldChar w:fldCharType="end"/>
            </w:r>
          </w:hyperlink>
        </w:p>
        <w:p w14:paraId="07A314C4"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22" w:history="1">
            <w:r w:rsidR="00FA2820" w:rsidRPr="00DA6659">
              <w:rPr>
                <w:rStyle w:val="Hyperlink"/>
                <w:noProof/>
              </w:rPr>
              <w:t>Secondary Research</w:t>
            </w:r>
            <w:r w:rsidR="00FA2820">
              <w:rPr>
                <w:noProof/>
                <w:webHidden/>
              </w:rPr>
              <w:tab/>
            </w:r>
            <w:r w:rsidR="00FA2820">
              <w:rPr>
                <w:noProof/>
                <w:webHidden/>
              </w:rPr>
              <w:fldChar w:fldCharType="begin"/>
            </w:r>
            <w:r w:rsidR="00FA2820">
              <w:rPr>
                <w:noProof/>
                <w:webHidden/>
              </w:rPr>
              <w:instrText xml:space="preserve"> PAGEREF _Toc36039522 \h </w:instrText>
            </w:r>
            <w:r w:rsidR="00FA2820">
              <w:rPr>
                <w:noProof/>
                <w:webHidden/>
              </w:rPr>
            </w:r>
            <w:r w:rsidR="00FA2820">
              <w:rPr>
                <w:noProof/>
                <w:webHidden/>
              </w:rPr>
              <w:fldChar w:fldCharType="separate"/>
            </w:r>
            <w:r w:rsidR="00DE4871">
              <w:rPr>
                <w:noProof/>
                <w:webHidden/>
              </w:rPr>
              <w:t>24</w:t>
            </w:r>
            <w:r w:rsidR="00FA2820">
              <w:rPr>
                <w:noProof/>
                <w:webHidden/>
              </w:rPr>
              <w:fldChar w:fldCharType="end"/>
            </w:r>
          </w:hyperlink>
        </w:p>
        <w:p w14:paraId="16605688"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23" w:history="1">
            <w:r w:rsidR="00FA2820" w:rsidRPr="00DA6659">
              <w:rPr>
                <w:rStyle w:val="Hyperlink"/>
                <w:noProof/>
              </w:rPr>
              <w:t>Primary Research</w:t>
            </w:r>
            <w:r w:rsidR="00FA2820">
              <w:rPr>
                <w:noProof/>
                <w:webHidden/>
              </w:rPr>
              <w:tab/>
            </w:r>
            <w:r w:rsidR="00FA2820">
              <w:rPr>
                <w:noProof/>
                <w:webHidden/>
              </w:rPr>
              <w:fldChar w:fldCharType="begin"/>
            </w:r>
            <w:r w:rsidR="00FA2820">
              <w:rPr>
                <w:noProof/>
                <w:webHidden/>
              </w:rPr>
              <w:instrText xml:space="preserve"> PAGEREF _Toc36039523 \h </w:instrText>
            </w:r>
            <w:r w:rsidR="00FA2820">
              <w:rPr>
                <w:noProof/>
                <w:webHidden/>
              </w:rPr>
            </w:r>
            <w:r w:rsidR="00FA2820">
              <w:rPr>
                <w:noProof/>
                <w:webHidden/>
              </w:rPr>
              <w:fldChar w:fldCharType="separate"/>
            </w:r>
            <w:r w:rsidR="00DE4871">
              <w:rPr>
                <w:noProof/>
                <w:webHidden/>
              </w:rPr>
              <w:t>32</w:t>
            </w:r>
            <w:r w:rsidR="00FA2820">
              <w:rPr>
                <w:noProof/>
                <w:webHidden/>
              </w:rPr>
              <w:fldChar w:fldCharType="end"/>
            </w:r>
          </w:hyperlink>
        </w:p>
        <w:p w14:paraId="08E46325"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24" w:history="1">
            <w:r w:rsidR="00FA2820" w:rsidRPr="00DA6659">
              <w:rPr>
                <w:rStyle w:val="Hyperlink"/>
                <w:noProof/>
              </w:rPr>
              <w:t>Scope of the Problem</w:t>
            </w:r>
            <w:r w:rsidR="00FA2820">
              <w:rPr>
                <w:noProof/>
                <w:webHidden/>
              </w:rPr>
              <w:tab/>
            </w:r>
            <w:r w:rsidR="00FA2820">
              <w:rPr>
                <w:noProof/>
                <w:webHidden/>
              </w:rPr>
              <w:fldChar w:fldCharType="begin"/>
            </w:r>
            <w:r w:rsidR="00FA2820">
              <w:rPr>
                <w:noProof/>
                <w:webHidden/>
              </w:rPr>
              <w:instrText xml:space="preserve"> PAGEREF _Toc36039524 \h </w:instrText>
            </w:r>
            <w:r w:rsidR="00FA2820">
              <w:rPr>
                <w:noProof/>
                <w:webHidden/>
              </w:rPr>
            </w:r>
            <w:r w:rsidR="00FA2820">
              <w:rPr>
                <w:noProof/>
                <w:webHidden/>
              </w:rPr>
              <w:fldChar w:fldCharType="separate"/>
            </w:r>
            <w:r w:rsidR="00DE4871">
              <w:rPr>
                <w:noProof/>
                <w:webHidden/>
              </w:rPr>
              <w:t>32</w:t>
            </w:r>
            <w:r w:rsidR="00FA2820">
              <w:rPr>
                <w:noProof/>
                <w:webHidden/>
              </w:rPr>
              <w:fldChar w:fldCharType="end"/>
            </w:r>
          </w:hyperlink>
        </w:p>
        <w:p w14:paraId="3CBC3DB6"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25" w:history="1">
            <w:r w:rsidR="00FA2820" w:rsidRPr="00DA6659">
              <w:rPr>
                <w:rStyle w:val="Hyperlink"/>
                <w:noProof/>
              </w:rPr>
              <w:t>Summary</w:t>
            </w:r>
            <w:r w:rsidR="00FA2820">
              <w:rPr>
                <w:noProof/>
                <w:webHidden/>
              </w:rPr>
              <w:tab/>
            </w:r>
            <w:r w:rsidR="00FA2820">
              <w:rPr>
                <w:noProof/>
                <w:webHidden/>
              </w:rPr>
              <w:fldChar w:fldCharType="begin"/>
            </w:r>
            <w:r w:rsidR="00FA2820">
              <w:rPr>
                <w:noProof/>
                <w:webHidden/>
              </w:rPr>
              <w:instrText xml:space="preserve"> PAGEREF _Toc36039525 \h </w:instrText>
            </w:r>
            <w:r w:rsidR="00FA2820">
              <w:rPr>
                <w:noProof/>
                <w:webHidden/>
              </w:rPr>
            </w:r>
            <w:r w:rsidR="00FA2820">
              <w:rPr>
                <w:noProof/>
                <w:webHidden/>
              </w:rPr>
              <w:fldChar w:fldCharType="separate"/>
            </w:r>
            <w:r w:rsidR="00DE4871">
              <w:rPr>
                <w:noProof/>
                <w:webHidden/>
              </w:rPr>
              <w:t>32</w:t>
            </w:r>
            <w:r w:rsidR="00FA2820">
              <w:rPr>
                <w:noProof/>
                <w:webHidden/>
              </w:rPr>
              <w:fldChar w:fldCharType="end"/>
            </w:r>
          </w:hyperlink>
        </w:p>
        <w:p w14:paraId="1C983C98"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26" w:history="1">
            <w:r w:rsidR="00FA2820" w:rsidRPr="00DA6659">
              <w:rPr>
                <w:rStyle w:val="Hyperlink"/>
                <w:noProof/>
              </w:rPr>
              <w:t>Gaps in the Literature</w:t>
            </w:r>
            <w:r w:rsidR="00FA2820">
              <w:rPr>
                <w:noProof/>
                <w:webHidden/>
              </w:rPr>
              <w:tab/>
            </w:r>
            <w:r w:rsidR="00FA2820">
              <w:rPr>
                <w:noProof/>
                <w:webHidden/>
              </w:rPr>
              <w:fldChar w:fldCharType="begin"/>
            </w:r>
            <w:r w:rsidR="00FA2820">
              <w:rPr>
                <w:noProof/>
                <w:webHidden/>
              </w:rPr>
              <w:instrText xml:space="preserve"> PAGEREF _Toc36039526 \h </w:instrText>
            </w:r>
            <w:r w:rsidR="00FA2820">
              <w:rPr>
                <w:noProof/>
                <w:webHidden/>
              </w:rPr>
            </w:r>
            <w:r w:rsidR="00FA2820">
              <w:rPr>
                <w:noProof/>
                <w:webHidden/>
              </w:rPr>
              <w:fldChar w:fldCharType="separate"/>
            </w:r>
            <w:r w:rsidR="00DE4871">
              <w:rPr>
                <w:noProof/>
                <w:webHidden/>
              </w:rPr>
              <w:t>33</w:t>
            </w:r>
            <w:r w:rsidR="00FA2820">
              <w:rPr>
                <w:noProof/>
                <w:webHidden/>
              </w:rPr>
              <w:fldChar w:fldCharType="end"/>
            </w:r>
          </w:hyperlink>
        </w:p>
        <w:p w14:paraId="17596604"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27" w:history="1">
            <w:r w:rsidR="00FA2820" w:rsidRPr="00DA6659">
              <w:rPr>
                <w:rStyle w:val="Hyperlink"/>
                <w:noProof/>
              </w:rPr>
              <w:t>CHAPTER 3: Methodology</w:t>
            </w:r>
            <w:r w:rsidR="00FA2820">
              <w:rPr>
                <w:noProof/>
                <w:webHidden/>
              </w:rPr>
              <w:tab/>
            </w:r>
            <w:r w:rsidR="00FA2820">
              <w:rPr>
                <w:noProof/>
                <w:webHidden/>
              </w:rPr>
              <w:fldChar w:fldCharType="begin"/>
            </w:r>
            <w:r w:rsidR="00FA2820">
              <w:rPr>
                <w:noProof/>
                <w:webHidden/>
              </w:rPr>
              <w:instrText xml:space="preserve"> PAGEREF _Toc36039527 \h </w:instrText>
            </w:r>
            <w:r w:rsidR="00FA2820">
              <w:rPr>
                <w:noProof/>
                <w:webHidden/>
              </w:rPr>
            </w:r>
            <w:r w:rsidR="00FA2820">
              <w:rPr>
                <w:noProof/>
                <w:webHidden/>
              </w:rPr>
              <w:fldChar w:fldCharType="separate"/>
            </w:r>
            <w:r w:rsidR="00DE4871">
              <w:rPr>
                <w:noProof/>
                <w:webHidden/>
              </w:rPr>
              <w:t>35</w:t>
            </w:r>
            <w:r w:rsidR="00FA2820">
              <w:rPr>
                <w:noProof/>
                <w:webHidden/>
              </w:rPr>
              <w:fldChar w:fldCharType="end"/>
            </w:r>
          </w:hyperlink>
        </w:p>
        <w:p w14:paraId="5BAB7647"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28" w:history="1">
            <w:r w:rsidR="00FA2820" w:rsidRPr="00DA6659">
              <w:rPr>
                <w:rStyle w:val="Hyperlink"/>
                <w:noProof/>
              </w:rPr>
              <w:t>Research Methods</w:t>
            </w:r>
            <w:r w:rsidR="00FA2820">
              <w:rPr>
                <w:noProof/>
                <w:webHidden/>
              </w:rPr>
              <w:tab/>
            </w:r>
            <w:r w:rsidR="00FA2820">
              <w:rPr>
                <w:noProof/>
                <w:webHidden/>
              </w:rPr>
              <w:fldChar w:fldCharType="begin"/>
            </w:r>
            <w:r w:rsidR="00FA2820">
              <w:rPr>
                <w:noProof/>
                <w:webHidden/>
              </w:rPr>
              <w:instrText xml:space="preserve"> PAGEREF _Toc36039528 \h </w:instrText>
            </w:r>
            <w:r w:rsidR="00FA2820">
              <w:rPr>
                <w:noProof/>
                <w:webHidden/>
              </w:rPr>
            </w:r>
            <w:r w:rsidR="00FA2820">
              <w:rPr>
                <w:noProof/>
                <w:webHidden/>
              </w:rPr>
              <w:fldChar w:fldCharType="separate"/>
            </w:r>
            <w:r w:rsidR="00DE4871">
              <w:rPr>
                <w:noProof/>
                <w:webHidden/>
              </w:rPr>
              <w:t>35</w:t>
            </w:r>
            <w:r w:rsidR="00FA2820">
              <w:rPr>
                <w:noProof/>
                <w:webHidden/>
              </w:rPr>
              <w:fldChar w:fldCharType="end"/>
            </w:r>
          </w:hyperlink>
        </w:p>
        <w:p w14:paraId="5BE55EED"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29" w:history="1">
            <w:r w:rsidR="00FA2820" w:rsidRPr="00DA6659">
              <w:rPr>
                <w:rStyle w:val="Hyperlink"/>
                <w:noProof/>
              </w:rPr>
              <w:t>Data Collection</w:t>
            </w:r>
            <w:r w:rsidR="00FA2820">
              <w:rPr>
                <w:noProof/>
                <w:webHidden/>
              </w:rPr>
              <w:tab/>
            </w:r>
            <w:r w:rsidR="00FA2820">
              <w:rPr>
                <w:noProof/>
                <w:webHidden/>
              </w:rPr>
              <w:fldChar w:fldCharType="begin"/>
            </w:r>
            <w:r w:rsidR="00FA2820">
              <w:rPr>
                <w:noProof/>
                <w:webHidden/>
              </w:rPr>
              <w:instrText xml:space="preserve"> PAGEREF _Toc36039529 \h </w:instrText>
            </w:r>
            <w:r w:rsidR="00FA2820">
              <w:rPr>
                <w:noProof/>
                <w:webHidden/>
              </w:rPr>
            </w:r>
            <w:r w:rsidR="00FA2820">
              <w:rPr>
                <w:noProof/>
                <w:webHidden/>
              </w:rPr>
              <w:fldChar w:fldCharType="separate"/>
            </w:r>
            <w:r w:rsidR="00DE4871">
              <w:rPr>
                <w:noProof/>
                <w:webHidden/>
              </w:rPr>
              <w:t>36</w:t>
            </w:r>
            <w:r w:rsidR="00FA2820">
              <w:rPr>
                <w:noProof/>
                <w:webHidden/>
              </w:rPr>
              <w:fldChar w:fldCharType="end"/>
            </w:r>
          </w:hyperlink>
        </w:p>
        <w:p w14:paraId="0977A1D6"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0" w:history="1">
            <w:r w:rsidR="00FA2820" w:rsidRPr="00DA6659">
              <w:rPr>
                <w:rStyle w:val="Hyperlink"/>
                <w:noProof/>
              </w:rPr>
              <w:t>Initial Data Collection</w:t>
            </w:r>
            <w:r w:rsidR="00FA2820">
              <w:rPr>
                <w:noProof/>
                <w:webHidden/>
              </w:rPr>
              <w:tab/>
            </w:r>
            <w:r w:rsidR="00FA2820">
              <w:rPr>
                <w:noProof/>
                <w:webHidden/>
              </w:rPr>
              <w:fldChar w:fldCharType="begin"/>
            </w:r>
            <w:r w:rsidR="00FA2820">
              <w:rPr>
                <w:noProof/>
                <w:webHidden/>
              </w:rPr>
              <w:instrText xml:space="preserve"> PAGEREF _Toc36039530 \h </w:instrText>
            </w:r>
            <w:r w:rsidR="00FA2820">
              <w:rPr>
                <w:noProof/>
                <w:webHidden/>
              </w:rPr>
            </w:r>
            <w:r w:rsidR="00FA2820">
              <w:rPr>
                <w:noProof/>
                <w:webHidden/>
              </w:rPr>
              <w:fldChar w:fldCharType="separate"/>
            </w:r>
            <w:r w:rsidR="00DE4871">
              <w:rPr>
                <w:noProof/>
                <w:webHidden/>
              </w:rPr>
              <w:t>36</w:t>
            </w:r>
            <w:r w:rsidR="00FA2820">
              <w:rPr>
                <w:noProof/>
                <w:webHidden/>
              </w:rPr>
              <w:fldChar w:fldCharType="end"/>
            </w:r>
          </w:hyperlink>
        </w:p>
        <w:p w14:paraId="4D884C42"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1" w:history="1">
            <w:r w:rsidR="00FA2820">
              <w:rPr>
                <w:noProof/>
                <w:webHidden/>
              </w:rPr>
              <w:tab/>
            </w:r>
            <w:r w:rsidR="00FA2820">
              <w:rPr>
                <w:noProof/>
                <w:webHidden/>
              </w:rPr>
              <w:fldChar w:fldCharType="begin"/>
            </w:r>
            <w:r w:rsidR="00FA2820">
              <w:rPr>
                <w:noProof/>
                <w:webHidden/>
              </w:rPr>
              <w:instrText xml:space="preserve"> PAGEREF _Toc36039531 \h </w:instrText>
            </w:r>
            <w:r w:rsidR="00FA2820">
              <w:rPr>
                <w:noProof/>
                <w:webHidden/>
              </w:rPr>
            </w:r>
            <w:r w:rsidR="00FA2820">
              <w:rPr>
                <w:noProof/>
                <w:webHidden/>
              </w:rPr>
              <w:fldChar w:fldCharType="separate"/>
            </w:r>
            <w:r w:rsidR="00DE4871">
              <w:rPr>
                <w:noProof/>
                <w:webHidden/>
              </w:rPr>
              <w:t>37</w:t>
            </w:r>
            <w:r w:rsidR="00FA2820">
              <w:rPr>
                <w:noProof/>
                <w:webHidden/>
              </w:rPr>
              <w:fldChar w:fldCharType="end"/>
            </w:r>
          </w:hyperlink>
        </w:p>
        <w:p w14:paraId="00E25EB1"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2" w:history="1">
            <w:r w:rsidR="00FA2820">
              <w:rPr>
                <w:noProof/>
                <w:webHidden/>
              </w:rPr>
              <w:tab/>
            </w:r>
            <w:r w:rsidR="00FA2820">
              <w:rPr>
                <w:noProof/>
                <w:webHidden/>
              </w:rPr>
              <w:fldChar w:fldCharType="begin"/>
            </w:r>
            <w:r w:rsidR="00FA2820">
              <w:rPr>
                <w:noProof/>
                <w:webHidden/>
              </w:rPr>
              <w:instrText xml:space="preserve"> PAGEREF _Toc36039532 \h </w:instrText>
            </w:r>
            <w:r w:rsidR="00FA2820">
              <w:rPr>
                <w:noProof/>
                <w:webHidden/>
              </w:rPr>
            </w:r>
            <w:r w:rsidR="00FA2820">
              <w:rPr>
                <w:noProof/>
                <w:webHidden/>
              </w:rPr>
              <w:fldChar w:fldCharType="separate"/>
            </w:r>
            <w:r w:rsidR="00DE4871">
              <w:rPr>
                <w:noProof/>
                <w:webHidden/>
              </w:rPr>
              <w:t>37</w:t>
            </w:r>
            <w:r w:rsidR="00FA2820">
              <w:rPr>
                <w:noProof/>
                <w:webHidden/>
              </w:rPr>
              <w:fldChar w:fldCharType="end"/>
            </w:r>
          </w:hyperlink>
        </w:p>
        <w:p w14:paraId="07575032"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3" w:history="1">
            <w:r w:rsidR="00FA2820" w:rsidRPr="00DA6659">
              <w:rPr>
                <w:rStyle w:val="Hyperlink"/>
                <w:noProof/>
              </w:rPr>
              <w:t>Secondary Data Collection</w:t>
            </w:r>
            <w:r w:rsidR="00FA2820">
              <w:rPr>
                <w:noProof/>
                <w:webHidden/>
              </w:rPr>
              <w:tab/>
            </w:r>
            <w:r w:rsidR="00FA2820">
              <w:rPr>
                <w:noProof/>
                <w:webHidden/>
              </w:rPr>
              <w:fldChar w:fldCharType="begin"/>
            </w:r>
            <w:r w:rsidR="00FA2820">
              <w:rPr>
                <w:noProof/>
                <w:webHidden/>
              </w:rPr>
              <w:instrText xml:space="preserve"> PAGEREF _Toc36039533 \h </w:instrText>
            </w:r>
            <w:r w:rsidR="00FA2820">
              <w:rPr>
                <w:noProof/>
                <w:webHidden/>
              </w:rPr>
            </w:r>
            <w:r w:rsidR="00FA2820">
              <w:rPr>
                <w:noProof/>
                <w:webHidden/>
              </w:rPr>
              <w:fldChar w:fldCharType="separate"/>
            </w:r>
            <w:r w:rsidR="00DE4871">
              <w:rPr>
                <w:noProof/>
                <w:webHidden/>
              </w:rPr>
              <w:t>38</w:t>
            </w:r>
            <w:r w:rsidR="00FA2820">
              <w:rPr>
                <w:noProof/>
                <w:webHidden/>
              </w:rPr>
              <w:fldChar w:fldCharType="end"/>
            </w:r>
          </w:hyperlink>
        </w:p>
        <w:p w14:paraId="3BAC41DE"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4" w:history="1">
            <w:r w:rsidR="00FA2820" w:rsidRPr="00DA6659">
              <w:rPr>
                <w:rStyle w:val="Hyperlink"/>
                <w:noProof/>
              </w:rPr>
              <w:t>Primary Data Collection</w:t>
            </w:r>
            <w:r w:rsidR="00FA2820">
              <w:rPr>
                <w:noProof/>
                <w:webHidden/>
              </w:rPr>
              <w:tab/>
            </w:r>
            <w:r w:rsidR="00FA2820">
              <w:rPr>
                <w:noProof/>
                <w:webHidden/>
              </w:rPr>
              <w:fldChar w:fldCharType="begin"/>
            </w:r>
            <w:r w:rsidR="00FA2820">
              <w:rPr>
                <w:noProof/>
                <w:webHidden/>
              </w:rPr>
              <w:instrText xml:space="preserve"> PAGEREF _Toc36039534 \h </w:instrText>
            </w:r>
            <w:r w:rsidR="00FA2820">
              <w:rPr>
                <w:noProof/>
                <w:webHidden/>
              </w:rPr>
            </w:r>
            <w:r w:rsidR="00FA2820">
              <w:rPr>
                <w:noProof/>
                <w:webHidden/>
              </w:rPr>
              <w:fldChar w:fldCharType="separate"/>
            </w:r>
            <w:r w:rsidR="00DE4871">
              <w:rPr>
                <w:noProof/>
                <w:webHidden/>
              </w:rPr>
              <w:t>38</w:t>
            </w:r>
            <w:r w:rsidR="00FA2820">
              <w:rPr>
                <w:noProof/>
                <w:webHidden/>
              </w:rPr>
              <w:fldChar w:fldCharType="end"/>
            </w:r>
          </w:hyperlink>
        </w:p>
        <w:p w14:paraId="5A67AD5D"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5" w:history="1">
            <w:r w:rsidR="00FA2820" w:rsidRPr="00DA6659">
              <w:rPr>
                <w:rStyle w:val="Hyperlink"/>
                <w:noProof/>
              </w:rPr>
              <w:t>Data Analysis</w:t>
            </w:r>
            <w:r w:rsidR="00FA2820">
              <w:rPr>
                <w:noProof/>
                <w:webHidden/>
              </w:rPr>
              <w:tab/>
            </w:r>
            <w:r w:rsidR="00FA2820">
              <w:rPr>
                <w:noProof/>
                <w:webHidden/>
              </w:rPr>
              <w:fldChar w:fldCharType="begin"/>
            </w:r>
            <w:r w:rsidR="00FA2820">
              <w:rPr>
                <w:noProof/>
                <w:webHidden/>
              </w:rPr>
              <w:instrText xml:space="preserve"> PAGEREF _Toc36039535 \h </w:instrText>
            </w:r>
            <w:r w:rsidR="00FA2820">
              <w:rPr>
                <w:noProof/>
                <w:webHidden/>
              </w:rPr>
            </w:r>
            <w:r w:rsidR="00FA2820">
              <w:rPr>
                <w:noProof/>
                <w:webHidden/>
              </w:rPr>
              <w:fldChar w:fldCharType="separate"/>
            </w:r>
            <w:r w:rsidR="00DE4871">
              <w:rPr>
                <w:noProof/>
                <w:webHidden/>
              </w:rPr>
              <w:t>40</w:t>
            </w:r>
            <w:r w:rsidR="00FA2820">
              <w:rPr>
                <w:noProof/>
                <w:webHidden/>
              </w:rPr>
              <w:fldChar w:fldCharType="end"/>
            </w:r>
          </w:hyperlink>
        </w:p>
        <w:p w14:paraId="5672A47F"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6" w:history="1">
            <w:r w:rsidR="00FA2820" w:rsidRPr="00DA6659">
              <w:rPr>
                <w:rStyle w:val="Hyperlink"/>
                <w:noProof/>
              </w:rPr>
              <w:t>Initial Data Analysis</w:t>
            </w:r>
            <w:r w:rsidR="00FA2820">
              <w:rPr>
                <w:noProof/>
                <w:webHidden/>
              </w:rPr>
              <w:tab/>
            </w:r>
            <w:r w:rsidR="00FA2820">
              <w:rPr>
                <w:noProof/>
                <w:webHidden/>
              </w:rPr>
              <w:fldChar w:fldCharType="begin"/>
            </w:r>
            <w:r w:rsidR="00FA2820">
              <w:rPr>
                <w:noProof/>
                <w:webHidden/>
              </w:rPr>
              <w:instrText xml:space="preserve"> PAGEREF _Toc36039536 \h </w:instrText>
            </w:r>
            <w:r w:rsidR="00FA2820">
              <w:rPr>
                <w:noProof/>
                <w:webHidden/>
              </w:rPr>
            </w:r>
            <w:r w:rsidR="00FA2820">
              <w:rPr>
                <w:noProof/>
                <w:webHidden/>
              </w:rPr>
              <w:fldChar w:fldCharType="separate"/>
            </w:r>
            <w:r w:rsidR="00DE4871">
              <w:rPr>
                <w:noProof/>
                <w:webHidden/>
              </w:rPr>
              <w:t>40</w:t>
            </w:r>
            <w:r w:rsidR="00FA2820">
              <w:rPr>
                <w:noProof/>
                <w:webHidden/>
              </w:rPr>
              <w:fldChar w:fldCharType="end"/>
            </w:r>
          </w:hyperlink>
        </w:p>
        <w:p w14:paraId="071D8291"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7" w:history="1">
            <w:r w:rsidR="00FA2820" w:rsidRPr="00DA6659">
              <w:rPr>
                <w:rStyle w:val="Hyperlink"/>
                <w:noProof/>
              </w:rPr>
              <w:t>Secondary Data Analysis</w:t>
            </w:r>
            <w:r w:rsidR="00FA2820">
              <w:rPr>
                <w:noProof/>
                <w:webHidden/>
              </w:rPr>
              <w:tab/>
            </w:r>
            <w:r w:rsidR="00FA2820">
              <w:rPr>
                <w:noProof/>
                <w:webHidden/>
              </w:rPr>
              <w:fldChar w:fldCharType="begin"/>
            </w:r>
            <w:r w:rsidR="00FA2820">
              <w:rPr>
                <w:noProof/>
                <w:webHidden/>
              </w:rPr>
              <w:instrText xml:space="preserve"> PAGEREF _Toc36039537 \h </w:instrText>
            </w:r>
            <w:r w:rsidR="00FA2820">
              <w:rPr>
                <w:noProof/>
                <w:webHidden/>
              </w:rPr>
            </w:r>
            <w:r w:rsidR="00FA2820">
              <w:rPr>
                <w:noProof/>
                <w:webHidden/>
              </w:rPr>
              <w:fldChar w:fldCharType="separate"/>
            </w:r>
            <w:r w:rsidR="00DE4871">
              <w:rPr>
                <w:noProof/>
                <w:webHidden/>
              </w:rPr>
              <w:t>42</w:t>
            </w:r>
            <w:r w:rsidR="00FA2820">
              <w:rPr>
                <w:noProof/>
                <w:webHidden/>
              </w:rPr>
              <w:fldChar w:fldCharType="end"/>
            </w:r>
          </w:hyperlink>
        </w:p>
        <w:p w14:paraId="1226B3C5"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38" w:history="1">
            <w:r w:rsidR="00FA2820" w:rsidRPr="00DA6659">
              <w:rPr>
                <w:rStyle w:val="Hyperlink"/>
                <w:noProof/>
              </w:rPr>
              <w:t>Bay Bridge Analysis</w:t>
            </w:r>
            <w:r w:rsidR="00FA2820">
              <w:rPr>
                <w:noProof/>
                <w:webHidden/>
              </w:rPr>
              <w:tab/>
            </w:r>
            <w:r w:rsidR="00FA2820">
              <w:rPr>
                <w:noProof/>
                <w:webHidden/>
              </w:rPr>
              <w:fldChar w:fldCharType="begin"/>
            </w:r>
            <w:r w:rsidR="00FA2820">
              <w:rPr>
                <w:noProof/>
                <w:webHidden/>
              </w:rPr>
              <w:instrText xml:space="preserve"> PAGEREF _Toc36039538 \h </w:instrText>
            </w:r>
            <w:r w:rsidR="00FA2820">
              <w:rPr>
                <w:noProof/>
                <w:webHidden/>
              </w:rPr>
            </w:r>
            <w:r w:rsidR="00FA2820">
              <w:rPr>
                <w:noProof/>
                <w:webHidden/>
              </w:rPr>
              <w:fldChar w:fldCharType="separate"/>
            </w:r>
            <w:r w:rsidR="00DE4871">
              <w:rPr>
                <w:noProof/>
                <w:webHidden/>
              </w:rPr>
              <w:t>51</w:t>
            </w:r>
            <w:r w:rsidR="00FA2820">
              <w:rPr>
                <w:noProof/>
                <w:webHidden/>
              </w:rPr>
              <w:fldChar w:fldCharType="end"/>
            </w:r>
          </w:hyperlink>
        </w:p>
        <w:p w14:paraId="71CB3DCB"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39" w:history="1">
            <w:r w:rsidR="00FA2820" w:rsidRPr="00DA6659">
              <w:rPr>
                <w:rStyle w:val="Hyperlink"/>
                <w:noProof/>
              </w:rPr>
              <w:t>Primary Data Analysis</w:t>
            </w:r>
            <w:r w:rsidR="00FA2820">
              <w:rPr>
                <w:noProof/>
                <w:webHidden/>
              </w:rPr>
              <w:tab/>
            </w:r>
            <w:r w:rsidR="00FA2820">
              <w:rPr>
                <w:noProof/>
                <w:webHidden/>
              </w:rPr>
              <w:fldChar w:fldCharType="begin"/>
            </w:r>
            <w:r w:rsidR="00FA2820">
              <w:rPr>
                <w:noProof/>
                <w:webHidden/>
              </w:rPr>
              <w:instrText xml:space="preserve"> PAGEREF _Toc36039539 \h </w:instrText>
            </w:r>
            <w:r w:rsidR="00FA2820">
              <w:rPr>
                <w:noProof/>
                <w:webHidden/>
              </w:rPr>
            </w:r>
            <w:r w:rsidR="00FA2820">
              <w:rPr>
                <w:noProof/>
                <w:webHidden/>
              </w:rPr>
              <w:fldChar w:fldCharType="separate"/>
            </w:r>
            <w:r w:rsidR="00DE4871">
              <w:rPr>
                <w:noProof/>
                <w:webHidden/>
              </w:rPr>
              <w:t>62</w:t>
            </w:r>
            <w:r w:rsidR="00FA2820">
              <w:rPr>
                <w:noProof/>
                <w:webHidden/>
              </w:rPr>
              <w:fldChar w:fldCharType="end"/>
            </w:r>
          </w:hyperlink>
        </w:p>
        <w:p w14:paraId="1D0E7B8D"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40" w:history="1">
            <w:r w:rsidR="00FA2820" w:rsidRPr="00DA6659">
              <w:rPr>
                <w:rStyle w:val="Hyperlink"/>
                <w:noProof/>
              </w:rPr>
              <w:t>Summary</w:t>
            </w:r>
            <w:r w:rsidR="00FA2820">
              <w:rPr>
                <w:noProof/>
                <w:webHidden/>
              </w:rPr>
              <w:tab/>
            </w:r>
            <w:r w:rsidR="00FA2820">
              <w:rPr>
                <w:noProof/>
                <w:webHidden/>
              </w:rPr>
              <w:fldChar w:fldCharType="begin"/>
            </w:r>
            <w:r w:rsidR="00FA2820">
              <w:rPr>
                <w:noProof/>
                <w:webHidden/>
              </w:rPr>
              <w:instrText xml:space="preserve"> PAGEREF _Toc36039540 \h </w:instrText>
            </w:r>
            <w:r w:rsidR="00FA2820">
              <w:rPr>
                <w:noProof/>
                <w:webHidden/>
              </w:rPr>
            </w:r>
            <w:r w:rsidR="00FA2820">
              <w:rPr>
                <w:noProof/>
                <w:webHidden/>
              </w:rPr>
              <w:fldChar w:fldCharType="separate"/>
            </w:r>
            <w:r w:rsidR="00DE4871">
              <w:rPr>
                <w:noProof/>
                <w:webHidden/>
              </w:rPr>
              <w:t>64</w:t>
            </w:r>
            <w:r w:rsidR="00FA2820">
              <w:rPr>
                <w:noProof/>
                <w:webHidden/>
              </w:rPr>
              <w:fldChar w:fldCharType="end"/>
            </w:r>
          </w:hyperlink>
        </w:p>
        <w:p w14:paraId="4FA68BCA"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41" w:history="1">
            <w:r w:rsidR="00FA2820" w:rsidRPr="00DA6659">
              <w:rPr>
                <w:rStyle w:val="Hyperlink"/>
                <w:noProof/>
              </w:rPr>
              <w:t>CHAPTER 4: Results and Analysis</w:t>
            </w:r>
            <w:r w:rsidR="00FA2820">
              <w:rPr>
                <w:noProof/>
                <w:webHidden/>
              </w:rPr>
              <w:tab/>
            </w:r>
            <w:r w:rsidR="00FA2820">
              <w:rPr>
                <w:noProof/>
                <w:webHidden/>
              </w:rPr>
              <w:fldChar w:fldCharType="begin"/>
            </w:r>
            <w:r w:rsidR="00FA2820">
              <w:rPr>
                <w:noProof/>
                <w:webHidden/>
              </w:rPr>
              <w:instrText xml:space="preserve"> PAGEREF _Toc36039541 \h </w:instrText>
            </w:r>
            <w:r w:rsidR="00FA2820">
              <w:rPr>
                <w:noProof/>
                <w:webHidden/>
              </w:rPr>
            </w:r>
            <w:r w:rsidR="00FA2820">
              <w:rPr>
                <w:noProof/>
                <w:webHidden/>
              </w:rPr>
              <w:fldChar w:fldCharType="separate"/>
            </w:r>
            <w:r w:rsidR="00DE4871">
              <w:rPr>
                <w:noProof/>
                <w:webHidden/>
              </w:rPr>
              <w:t>66</w:t>
            </w:r>
            <w:r w:rsidR="00FA2820">
              <w:rPr>
                <w:noProof/>
                <w:webHidden/>
              </w:rPr>
              <w:fldChar w:fldCharType="end"/>
            </w:r>
          </w:hyperlink>
        </w:p>
        <w:p w14:paraId="434DADBB"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42" w:history="1">
            <w:r w:rsidR="00FA2820" w:rsidRPr="00DA6659">
              <w:rPr>
                <w:rStyle w:val="Hyperlink"/>
                <w:noProof/>
              </w:rPr>
              <w:t>Discussion of the Project</w:t>
            </w:r>
            <w:r w:rsidR="00FA2820">
              <w:rPr>
                <w:noProof/>
                <w:webHidden/>
              </w:rPr>
              <w:tab/>
            </w:r>
            <w:r w:rsidR="00FA2820">
              <w:rPr>
                <w:noProof/>
                <w:webHidden/>
              </w:rPr>
              <w:fldChar w:fldCharType="begin"/>
            </w:r>
            <w:r w:rsidR="00FA2820">
              <w:rPr>
                <w:noProof/>
                <w:webHidden/>
              </w:rPr>
              <w:instrText xml:space="preserve"> PAGEREF _Toc36039542 \h </w:instrText>
            </w:r>
            <w:r w:rsidR="00FA2820">
              <w:rPr>
                <w:noProof/>
                <w:webHidden/>
              </w:rPr>
            </w:r>
            <w:r w:rsidR="00FA2820">
              <w:rPr>
                <w:noProof/>
                <w:webHidden/>
              </w:rPr>
              <w:fldChar w:fldCharType="separate"/>
            </w:r>
            <w:r w:rsidR="00DE4871">
              <w:rPr>
                <w:noProof/>
                <w:webHidden/>
              </w:rPr>
              <w:t>66</w:t>
            </w:r>
            <w:r w:rsidR="00FA2820">
              <w:rPr>
                <w:noProof/>
                <w:webHidden/>
              </w:rPr>
              <w:fldChar w:fldCharType="end"/>
            </w:r>
          </w:hyperlink>
        </w:p>
        <w:p w14:paraId="160EC79C"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43" w:history="1">
            <w:r w:rsidR="00FA2820" w:rsidRPr="00DA6659">
              <w:rPr>
                <w:rStyle w:val="Hyperlink"/>
                <w:noProof/>
              </w:rPr>
              <w:t>Findings</w:t>
            </w:r>
            <w:r w:rsidR="00FA2820">
              <w:rPr>
                <w:noProof/>
                <w:webHidden/>
              </w:rPr>
              <w:tab/>
            </w:r>
            <w:r w:rsidR="00FA2820">
              <w:rPr>
                <w:noProof/>
                <w:webHidden/>
              </w:rPr>
              <w:fldChar w:fldCharType="begin"/>
            </w:r>
            <w:r w:rsidR="00FA2820">
              <w:rPr>
                <w:noProof/>
                <w:webHidden/>
              </w:rPr>
              <w:instrText xml:space="preserve"> PAGEREF _Toc36039543 \h </w:instrText>
            </w:r>
            <w:r w:rsidR="00FA2820">
              <w:rPr>
                <w:noProof/>
                <w:webHidden/>
              </w:rPr>
            </w:r>
            <w:r w:rsidR="00FA2820">
              <w:rPr>
                <w:noProof/>
                <w:webHidden/>
              </w:rPr>
              <w:fldChar w:fldCharType="separate"/>
            </w:r>
            <w:r w:rsidR="00DE4871">
              <w:rPr>
                <w:noProof/>
                <w:webHidden/>
              </w:rPr>
              <w:t>67</w:t>
            </w:r>
            <w:r w:rsidR="00FA2820">
              <w:rPr>
                <w:noProof/>
                <w:webHidden/>
              </w:rPr>
              <w:fldChar w:fldCharType="end"/>
            </w:r>
          </w:hyperlink>
        </w:p>
        <w:p w14:paraId="500C7BFF"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44" w:history="1">
            <w:r w:rsidR="00FA2820" w:rsidRPr="00DA6659">
              <w:rPr>
                <w:rStyle w:val="Hyperlink"/>
                <w:noProof/>
              </w:rPr>
              <w:t>Interpretation of Results</w:t>
            </w:r>
            <w:r w:rsidR="00FA2820">
              <w:rPr>
                <w:noProof/>
                <w:webHidden/>
              </w:rPr>
              <w:tab/>
            </w:r>
            <w:r w:rsidR="00FA2820">
              <w:rPr>
                <w:noProof/>
                <w:webHidden/>
              </w:rPr>
              <w:fldChar w:fldCharType="begin"/>
            </w:r>
            <w:r w:rsidR="00FA2820">
              <w:rPr>
                <w:noProof/>
                <w:webHidden/>
              </w:rPr>
              <w:instrText xml:space="preserve"> PAGEREF _Toc36039544 \h </w:instrText>
            </w:r>
            <w:r w:rsidR="00FA2820">
              <w:rPr>
                <w:noProof/>
                <w:webHidden/>
              </w:rPr>
            </w:r>
            <w:r w:rsidR="00FA2820">
              <w:rPr>
                <w:noProof/>
                <w:webHidden/>
              </w:rPr>
              <w:fldChar w:fldCharType="separate"/>
            </w:r>
            <w:r w:rsidR="00DE4871">
              <w:rPr>
                <w:noProof/>
                <w:webHidden/>
              </w:rPr>
              <w:t>67</w:t>
            </w:r>
            <w:r w:rsidR="00FA2820">
              <w:rPr>
                <w:noProof/>
                <w:webHidden/>
              </w:rPr>
              <w:fldChar w:fldCharType="end"/>
            </w:r>
          </w:hyperlink>
        </w:p>
        <w:p w14:paraId="09FDB4B1" w14:textId="77777777" w:rsidR="00FA2820" w:rsidRDefault="00AC5F07">
          <w:pPr>
            <w:pStyle w:val="TOC3"/>
            <w:tabs>
              <w:tab w:val="right" w:leader="dot" w:pos="9350"/>
            </w:tabs>
            <w:rPr>
              <w:rFonts w:asciiTheme="minorHAnsi" w:eastAsiaTheme="minorEastAsia" w:hAnsiTheme="minorHAnsi" w:cstheme="minorBidi"/>
              <w:noProof/>
              <w:sz w:val="22"/>
              <w:szCs w:val="22"/>
            </w:rPr>
          </w:pPr>
          <w:hyperlink w:anchor="_Toc36039545" w:history="1">
            <w:r w:rsidR="00FA2820" w:rsidRPr="00DA6659">
              <w:rPr>
                <w:rStyle w:val="Hyperlink"/>
                <w:noProof/>
              </w:rPr>
              <w:t>Limitations</w:t>
            </w:r>
            <w:r w:rsidR="00FA2820">
              <w:rPr>
                <w:noProof/>
                <w:webHidden/>
              </w:rPr>
              <w:tab/>
            </w:r>
            <w:r w:rsidR="00FA2820">
              <w:rPr>
                <w:noProof/>
                <w:webHidden/>
              </w:rPr>
              <w:fldChar w:fldCharType="begin"/>
            </w:r>
            <w:r w:rsidR="00FA2820">
              <w:rPr>
                <w:noProof/>
                <w:webHidden/>
              </w:rPr>
              <w:instrText xml:space="preserve"> PAGEREF _Toc36039545 \h </w:instrText>
            </w:r>
            <w:r w:rsidR="00FA2820">
              <w:rPr>
                <w:noProof/>
                <w:webHidden/>
              </w:rPr>
            </w:r>
            <w:r w:rsidR="00FA2820">
              <w:rPr>
                <w:noProof/>
                <w:webHidden/>
              </w:rPr>
              <w:fldChar w:fldCharType="separate"/>
            </w:r>
            <w:r w:rsidR="00DE4871">
              <w:rPr>
                <w:noProof/>
                <w:webHidden/>
              </w:rPr>
              <w:t>68</w:t>
            </w:r>
            <w:r w:rsidR="00FA2820">
              <w:rPr>
                <w:noProof/>
                <w:webHidden/>
              </w:rPr>
              <w:fldChar w:fldCharType="end"/>
            </w:r>
          </w:hyperlink>
        </w:p>
        <w:p w14:paraId="65098F9D"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46" w:history="1">
            <w:r w:rsidR="00FA2820" w:rsidRPr="00DA6659">
              <w:rPr>
                <w:rStyle w:val="Hyperlink"/>
                <w:noProof/>
              </w:rPr>
              <w:t>Conclusions</w:t>
            </w:r>
            <w:r w:rsidR="00FA2820">
              <w:rPr>
                <w:noProof/>
                <w:webHidden/>
              </w:rPr>
              <w:tab/>
            </w:r>
            <w:r w:rsidR="00FA2820">
              <w:rPr>
                <w:noProof/>
                <w:webHidden/>
              </w:rPr>
              <w:fldChar w:fldCharType="begin"/>
            </w:r>
            <w:r w:rsidR="00FA2820">
              <w:rPr>
                <w:noProof/>
                <w:webHidden/>
              </w:rPr>
              <w:instrText xml:space="preserve"> PAGEREF _Toc36039546 \h </w:instrText>
            </w:r>
            <w:r w:rsidR="00FA2820">
              <w:rPr>
                <w:noProof/>
                <w:webHidden/>
              </w:rPr>
            </w:r>
            <w:r w:rsidR="00FA2820">
              <w:rPr>
                <w:noProof/>
                <w:webHidden/>
              </w:rPr>
              <w:fldChar w:fldCharType="separate"/>
            </w:r>
            <w:r w:rsidR="00DE4871">
              <w:rPr>
                <w:noProof/>
                <w:webHidden/>
              </w:rPr>
              <w:t>69</w:t>
            </w:r>
            <w:r w:rsidR="00FA2820">
              <w:rPr>
                <w:noProof/>
                <w:webHidden/>
              </w:rPr>
              <w:fldChar w:fldCharType="end"/>
            </w:r>
          </w:hyperlink>
        </w:p>
        <w:p w14:paraId="3AD76568" w14:textId="77777777" w:rsidR="00FA2820" w:rsidRDefault="00AC5F07">
          <w:pPr>
            <w:pStyle w:val="TOC2"/>
            <w:tabs>
              <w:tab w:val="right" w:leader="dot" w:pos="9350"/>
            </w:tabs>
            <w:rPr>
              <w:rFonts w:asciiTheme="minorHAnsi" w:eastAsiaTheme="minorEastAsia" w:hAnsiTheme="minorHAnsi" w:cstheme="minorBidi"/>
              <w:noProof/>
              <w:sz w:val="22"/>
              <w:szCs w:val="22"/>
            </w:rPr>
          </w:pPr>
          <w:hyperlink w:anchor="_Toc36039547" w:history="1">
            <w:r w:rsidR="00FA2820" w:rsidRPr="00DA6659">
              <w:rPr>
                <w:rStyle w:val="Hyperlink"/>
                <w:noProof/>
              </w:rPr>
              <w:t>Recommendations</w:t>
            </w:r>
            <w:r w:rsidR="00FA2820">
              <w:rPr>
                <w:noProof/>
                <w:webHidden/>
              </w:rPr>
              <w:tab/>
            </w:r>
            <w:r w:rsidR="00FA2820">
              <w:rPr>
                <w:noProof/>
                <w:webHidden/>
              </w:rPr>
              <w:fldChar w:fldCharType="begin"/>
            </w:r>
            <w:r w:rsidR="00FA2820">
              <w:rPr>
                <w:noProof/>
                <w:webHidden/>
              </w:rPr>
              <w:instrText xml:space="preserve"> PAGEREF _Toc36039547 \h </w:instrText>
            </w:r>
            <w:r w:rsidR="00FA2820">
              <w:rPr>
                <w:noProof/>
                <w:webHidden/>
              </w:rPr>
            </w:r>
            <w:r w:rsidR="00FA2820">
              <w:rPr>
                <w:noProof/>
                <w:webHidden/>
              </w:rPr>
              <w:fldChar w:fldCharType="separate"/>
            </w:r>
            <w:r w:rsidR="00DE4871">
              <w:rPr>
                <w:noProof/>
                <w:webHidden/>
              </w:rPr>
              <w:t>69</w:t>
            </w:r>
            <w:r w:rsidR="00FA2820">
              <w:rPr>
                <w:noProof/>
                <w:webHidden/>
              </w:rPr>
              <w:fldChar w:fldCharType="end"/>
            </w:r>
          </w:hyperlink>
        </w:p>
        <w:p w14:paraId="745A2BC8"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48" w:history="1">
            <w:r w:rsidR="00FA2820" w:rsidRPr="00DA6659">
              <w:rPr>
                <w:rStyle w:val="Hyperlink"/>
                <w:noProof/>
              </w:rPr>
              <w:t>Appendix A: Figures</w:t>
            </w:r>
            <w:r w:rsidR="00FA2820">
              <w:rPr>
                <w:noProof/>
                <w:webHidden/>
              </w:rPr>
              <w:tab/>
            </w:r>
            <w:r w:rsidR="00FA2820">
              <w:rPr>
                <w:noProof/>
                <w:webHidden/>
              </w:rPr>
              <w:fldChar w:fldCharType="begin"/>
            </w:r>
            <w:r w:rsidR="00FA2820">
              <w:rPr>
                <w:noProof/>
                <w:webHidden/>
              </w:rPr>
              <w:instrText xml:space="preserve"> PAGEREF _Toc36039548 \h </w:instrText>
            </w:r>
            <w:r w:rsidR="00FA2820">
              <w:rPr>
                <w:noProof/>
                <w:webHidden/>
              </w:rPr>
            </w:r>
            <w:r w:rsidR="00FA2820">
              <w:rPr>
                <w:noProof/>
                <w:webHidden/>
              </w:rPr>
              <w:fldChar w:fldCharType="separate"/>
            </w:r>
            <w:r w:rsidR="00DE4871">
              <w:rPr>
                <w:noProof/>
                <w:webHidden/>
              </w:rPr>
              <w:t>71</w:t>
            </w:r>
            <w:r w:rsidR="00FA2820">
              <w:rPr>
                <w:noProof/>
                <w:webHidden/>
              </w:rPr>
              <w:fldChar w:fldCharType="end"/>
            </w:r>
          </w:hyperlink>
        </w:p>
        <w:p w14:paraId="424E922A"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49" w:history="1">
            <w:r w:rsidR="00FA2820" w:rsidRPr="00DA6659">
              <w:rPr>
                <w:rStyle w:val="Hyperlink"/>
                <w:noProof/>
              </w:rPr>
              <w:t>Appendix B: Tables</w:t>
            </w:r>
            <w:r w:rsidR="00FA2820">
              <w:rPr>
                <w:noProof/>
                <w:webHidden/>
              </w:rPr>
              <w:tab/>
            </w:r>
            <w:r w:rsidR="00FA2820">
              <w:rPr>
                <w:noProof/>
                <w:webHidden/>
              </w:rPr>
              <w:fldChar w:fldCharType="begin"/>
            </w:r>
            <w:r w:rsidR="00FA2820">
              <w:rPr>
                <w:noProof/>
                <w:webHidden/>
              </w:rPr>
              <w:instrText xml:space="preserve"> PAGEREF _Toc36039549 \h </w:instrText>
            </w:r>
            <w:r w:rsidR="00FA2820">
              <w:rPr>
                <w:noProof/>
                <w:webHidden/>
              </w:rPr>
            </w:r>
            <w:r w:rsidR="00FA2820">
              <w:rPr>
                <w:noProof/>
                <w:webHidden/>
              </w:rPr>
              <w:fldChar w:fldCharType="separate"/>
            </w:r>
            <w:r w:rsidR="00DE4871">
              <w:rPr>
                <w:noProof/>
                <w:webHidden/>
              </w:rPr>
              <w:t>80</w:t>
            </w:r>
            <w:r w:rsidR="00FA2820">
              <w:rPr>
                <w:noProof/>
                <w:webHidden/>
              </w:rPr>
              <w:fldChar w:fldCharType="end"/>
            </w:r>
          </w:hyperlink>
        </w:p>
        <w:p w14:paraId="5B4A2E7F"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50" w:history="1">
            <w:r w:rsidR="00FA2820" w:rsidRPr="00DA6659">
              <w:rPr>
                <w:rStyle w:val="Hyperlink"/>
                <w:noProof/>
              </w:rPr>
              <w:t>Appendix C: Data Sets</w:t>
            </w:r>
            <w:r w:rsidR="00FA2820">
              <w:rPr>
                <w:noProof/>
                <w:webHidden/>
              </w:rPr>
              <w:tab/>
            </w:r>
            <w:r w:rsidR="00FA2820">
              <w:rPr>
                <w:noProof/>
                <w:webHidden/>
              </w:rPr>
              <w:fldChar w:fldCharType="begin"/>
            </w:r>
            <w:r w:rsidR="00FA2820">
              <w:rPr>
                <w:noProof/>
                <w:webHidden/>
              </w:rPr>
              <w:instrText xml:space="preserve"> PAGEREF _Toc36039550 \h </w:instrText>
            </w:r>
            <w:r w:rsidR="00FA2820">
              <w:rPr>
                <w:noProof/>
                <w:webHidden/>
              </w:rPr>
            </w:r>
            <w:r w:rsidR="00FA2820">
              <w:rPr>
                <w:noProof/>
                <w:webHidden/>
              </w:rPr>
              <w:fldChar w:fldCharType="separate"/>
            </w:r>
            <w:r w:rsidR="00DE4871">
              <w:rPr>
                <w:noProof/>
                <w:webHidden/>
              </w:rPr>
              <w:t>91</w:t>
            </w:r>
            <w:r w:rsidR="00FA2820">
              <w:rPr>
                <w:noProof/>
                <w:webHidden/>
              </w:rPr>
              <w:fldChar w:fldCharType="end"/>
            </w:r>
          </w:hyperlink>
        </w:p>
        <w:p w14:paraId="47E6A4CA"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51" w:history="1">
            <w:r w:rsidR="00FA2820" w:rsidRPr="00DA6659">
              <w:rPr>
                <w:rStyle w:val="Hyperlink"/>
                <w:noProof/>
              </w:rPr>
              <w:t>Appendix D: Primary Research Survey Data and Analysis</w:t>
            </w:r>
            <w:r w:rsidR="00FA2820">
              <w:rPr>
                <w:noProof/>
                <w:webHidden/>
              </w:rPr>
              <w:tab/>
            </w:r>
            <w:r w:rsidR="00FA2820">
              <w:rPr>
                <w:noProof/>
                <w:webHidden/>
              </w:rPr>
              <w:fldChar w:fldCharType="begin"/>
            </w:r>
            <w:r w:rsidR="00FA2820">
              <w:rPr>
                <w:noProof/>
                <w:webHidden/>
              </w:rPr>
              <w:instrText xml:space="preserve"> PAGEREF _Toc36039551 \h </w:instrText>
            </w:r>
            <w:r w:rsidR="00FA2820">
              <w:rPr>
                <w:noProof/>
                <w:webHidden/>
              </w:rPr>
            </w:r>
            <w:r w:rsidR="00FA2820">
              <w:rPr>
                <w:noProof/>
                <w:webHidden/>
              </w:rPr>
              <w:fldChar w:fldCharType="separate"/>
            </w:r>
            <w:r w:rsidR="00DE4871">
              <w:rPr>
                <w:noProof/>
                <w:webHidden/>
              </w:rPr>
              <w:t>92</w:t>
            </w:r>
            <w:r w:rsidR="00FA2820">
              <w:rPr>
                <w:noProof/>
                <w:webHidden/>
              </w:rPr>
              <w:fldChar w:fldCharType="end"/>
            </w:r>
          </w:hyperlink>
        </w:p>
        <w:p w14:paraId="764CAD60" w14:textId="77777777" w:rsidR="00FA2820" w:rsidRDefault="00AC5F07">
          <w:pPr>
            <w:pStyle w:val="TOC1"/>
            <w:tabs>
              <w:tab w:val="right" w:leader="dot" w:pos="9350"/>
            </w:tabs>
            <w:rPr>
              <w:rFonts w:asciiTheme="minorHAnsi" w:eastAsiaTheme="minorEastAsia" w:hAnsiTheme="minorHAnsi" w:cstheme="minorBidi"/>
              <w:noProof/>
              <w:sz w:val="22"/>
              <w:szCs w:val="22"/>
            </w:rPr>
          </w:pPr>
          <w:hyperlink w:anchor="_Toc36039552" w:history="1">
            <w:r w:rsidR="00FA2820" w:rsidRPr="00DA6659">
              <w:rPr>
                <w:rStyle w:val="Hyperlink"/>
                <w:noProof/>
              </w:rPr>
              <w:t>References</w:t>
            </w:r>
            <w:r w:rsidR="00FA2820">
              <w:rPr>
                <w:noProof/>
                <w:webHidden/>
              </w:rPr>
              <w:tab/>
            </w:r>
            <w:r w:rsidR="00FA2820">
              <w:rPr>
                <w:noProof/>
                <w:webHidden/>
              </w:rPr>
              <w:fldChar w:fldCharType="begin"/>
            </w:r>
            <w:r w:rsidR="00FA2820">
              <w:rPr>
                <w:noProof/>
                <w:webHidden/>
              </w:rPr>
              <w:instrText xml:space="preserve"> PAGEREF _Toc36039552 \h </w:instrText>
            </w:r>
            <w:r w:rsidR="00FA2820">
              <w:rPr>
                <w:noProof/>
                <w:webHidden/>
              </w:rPr>
            </w:r>
            <w:r w:rsidR="00FA2820">
              <w:rPr>
                <w:noProof/>
                <w:webHidden/>
              </w:rPr>
              <w:fldChar w:fldCharType="separate"/>
            </w:r>
            <w:r w:rsidR="00DE4871">
              <w:rPr>
                <w:noProof/>
                <w:webHidden/>
              </w:rPr>
              <w:t>109</w:t>
            </w:r>
            <w:r w:rsidR="00FA2820">
              <w:rPr>
                <w:noProof/>
                <w:webHidden/>
              </w:rPr>
              <w:fldChar w:fldCharType="end"/>
            </w:r>
          </w:hyperlink>
        </w:p>
        <w:p w14:paraId="76A42D77" w14:textId="77777777" w:rsidR="00BB2DD7" w:rsidRDefault="00BB2DD7">
          <w:r>
            <w:rPr>
              <w:b/>
              <w:bCs/>
              <w:noProof/>
            </w:rPr>
            <w:fldChar w:fldCharType="end"/>
          </w:r>
        </w:p>
      </w:sdtContent>
    </w:sdt>
    <w:p w14:paraId="13711629" w14:textId="77777777" w:rsidR="00847320" w:rsidRDefault="00847320" w:rsidP="00BB2DD7">
      <w:pPr>
        <w:rPr>
          <w:rFonts w:eastAsia="Times New Roman" w:cs="Times New Roman"/>
          <w:color w:val="000000"/>
        </w:rPr>
      </w:pPr>
    </w:p>
    <w:p w14:paraId="746BD3F8" w14:textId="77777777" w:rsidR="00847320" w:rsidRDefault="00847320" w:rsidP="00847320">
      <w:pPr>
        <w:jc w:val="center"/>
        <w:rPr>
          <w:rFonts w:eastAsia="Times New Roman" w:cs="Times New Roman"/>
          <w:color w:val="000000"/>
        </w:rPr>
      </w:pPr>
    </w:p>
    <w:p w14:paraId="67AFD052" w14:textId="77777777" w:rsidR="00847320" w:rsidRDefault="00847320" w:rsidP="00847320">
      <w:pPr>
        <w:jc w:val="center"/>
        <w:rPr>
          <w:rFonts w:eastAsia="Times New Roman" w:cs="Times New Roman"/>
          <w:color w:val="000000"/>
        </w:rPr>
      </w:pPr>
    </w:p>
    <w:p w14:paraId="5ED7C41C" w14:textId="77777777" w:rsidR="00847320" w:rsidRDefault="00847320" w:rsidP="00847320">
      <w:pPr>
        <w:jc w:val="center"/>
        <w:rPr>
          <w:rFonts w:eastAsia="Times New Roman" w:cs="Times New Roman"/>
          <w:color w:val="000000"/>
        </w:rPr>
      </w:pPr>
    </w:p>
    <w:p w14:paraId="168B5CB6" w14:textId="77777777" w:rsidR="00847320" w:rsidRDefault="00847320" w:rsidP="00847320">
      <w:pPr>
        <w:jc w:val="center"/>
        <w:rPr>
          <w:rFonts w:eastAsia="Times New Roman" w:cs="Times New Roman"/>
          <w:color w:val="000000"/>
        </w:rPr>
      </w:pPr>
    </w:p>
    <w:p w14:paraId="7B70733A" w14:textId="77777777" w:rsidR="00847320" w:rsidRDefault="00847320" w:rsidP="00847320">
      <w:pPr>
        <w:jc w:val="center"/>
        <w:rPr>
          <w:rFonts w:eastAsia="Times New Roman" w:cs="Times New Roman"/>
          <w:color w:val="000000"/>
        </w:rPr>
      </w:pPr>
    </w:p>
    <w:p w14:paraId="2401725B" w14:textId="77777777" w:rsidR="00847320" w:rsidRDefault="00847320" w:rsidP="00847320">
      <w:pPr>
        <w:jc w:val="center"/>
        <w:rPr>
          <w:rFonts w:eastAsia="Times New Roman" w:cs="Times New Roman"/>
          <w:color w:val="000000"/>
        </w:rPr>
      </w:pPr>
    </w:p>
    <w:p w14:paraId="668CD151" w14:textId="77777777" w:rsidR="00847320" w:rsidRDefault="00847320" w:rsidP="00847320">
      <w:pPr>
        <w:jc w:val="center"/>
        <w:rPr>
          <w:rFonts w:eastAsia="Times New Roman" w:cs="Times New Roman"/>
          <w:color w:val="000000"/>
        </w:rPr>
      </w:pPr>
    </w:p>
    <w:p w14:paraId="4346FC79" w14:textId="77777777" w:rsidR="00847320" w:rsidRDefault="00847320">
      <w:pPr>
        <w:spacing w:after="160" w:line="259" w:lineRule="auto"/>
        <w:rPr>
          <w:rFonts w:eastAsia="Times New Roman" w:cs="Times New Roman"/>
          <w:color w:val="000000"/>
        </w:rPr>
      </w:pPr>
      <w:r>
        <w:rPr>
          <w:rFonts w:eastAsia="Times New Roman" w:cs="Times New Roman"/>
          <w:color w:val="000000"/>
        </w:rPr>
        <w:br w:type="page"/>
      </w:r>
    </w:p>
    <w:p w14:paraId="155084F4" w14:textId="77777777" w:rsidR="00847320" w:rsidRDefault="00847320" w:rsidP="000C1593">
      <w:pPr>
        <w:pStyle w:val="Heading1"/>
        <w:spacing w:line="480" w:lineRule="auto"/>
        <w:rPr>
          <w:rFonts w:eastAsia="Times New Roman" w:cs="Times New Roman"/>
        </w:rPr>
      </w:pPr>
      <w:bookmarkStart w:id="2" w:name="_Toc36039508"/>
      <w:r w:rsidRPr="00D61B12">
        <w:lastRenderedPageBreak/>
        <w:t>List of Tables</w:t>
      </w:r>
      <w:bookmarkEnd w:id="2"/>
    </w:p>
    <w:p w14:paraId="4D0933B2" w14:textId="77777777" w:rsidR="00373A26" w:rsidRDefault="00373A26">
      <w:pPr>
        <w:pStyle w:val="TableofFigures"/>
        <w:tabs>
          <w:tab w:val="right" w:leader="dot" w:pos="9350"/>
        </w:tabs>
        <w:rPr>
          <w:noProof/>
        </w:rPr>
      </w:pPr>
      <w:r>
        <w:rPr>
          <w:rFonts w:eastAsia="Times New Roman" w:cs="Times New Roman"/>
        </w:rPr>
        <w:fldChar w:fldCharType="begin"/>
      </w:r>
      <w:r>
        <w:rPr>
          <w:rFonts w:eastAsia="Times New Roman" w:cs="Times New Roman"/>
        </w:rPr>
        <w:instrText xml:space="preserve"> TOC \h \z \c "Table" </w:instrText>
      </w:r>
      <w:r>
        <w:rPr>
          <w:rFonts w:eastAsia="Times New Roman" w:cs="Times New Roman"/>
        </w:rPr>
        <w:fldChar w:fldCharType="separate"/>
      </w:r>
      <w:hyperlink r:id="rId8" w:anchor="_Toc36212781" w:history="1">
        <w:r w:rsidRPr="00C04735">
          <w:rPr>
            <w:rStyle w:val="Hyperlink"/>
            <w:noProof/>
          </w:rPr>
          <w:t>Table 1: Causal factors for project failures</w:t>
        </w:r>
        <w:r>
          <w:rPr>
            <w:noProof/>
            <w:webHidden/>
          </w:rPr>
          <w:tab/>
        </w:r>
        <w:r>
          <w:rPr>
            <w:noProof/>
            <w:webHidden/>
          </w:rPr>
          <w:fldChar w:fldCharType="begin"/>
        </w:r>
        <w:r>
          <w:rPr>
            <w:noProof/>
            <w:webHidden/>
          </w:rPr>
          <w:instrText xml:space="preserve"> PAGEREF _Toc36212781 \h </w:instrText>
        </w:r>
        <w:r>
          <w:rPr>
            <w:noProof/>
            <w:webHidden/>
          </w:rPr>
        </w:r>
        <w:r>
          <w:rPr>
            <w:noProof/>
            <w:webHidden/>
          </w:rPr>
          <w:fldChar w:fldCharType="separate"/>
        </w:r>
        <w:r w:rsidR="00DE4871">
          <w:rPr>
            <w:noProof/>
            <w:webHidden/>
          </w:rPr>
          <w:t>81</w:t>
        </w:r>
        <w:r>
          <w:rPr>
            <w:noProof/>
            <w:webHidden/>
          </w:rPr>
          <w:fldChar w:fldCharType="end"/>
        </w:r>
      </w:hyperlink>
    </w:p>
    <w:p w14:paraId="75111033" w14:textId="77777777" w:rsidR="00373A26" w:rsidRDefault="00AC5F07">
      <w:pPr>
        <w:pStyle w:val="TableofFigures"/>
        <w:tabs>
          <w:tab w:val="right" w:leader="dot" w:pos="9350"/>
        </w:tabs>
        <w:rPr>
          <w:noProof/>
        </w:rPr>
      </w:pPr>
      <w:hyperlink r:id="rId9" w:anchor="_Toc36212782" w:history="1">
        <w:r w:rsidR="00373A26" w:rsidRPr="00C04735">
          <w:rPr>
            <w:rStyle w:val="Hyperlink"/>
            <w:noProof/>
          </w:rPr>
          <w:t>Table 2: Project communication failure modes</w:t>
        </w:r>
        <w:r w:rsidR="00373A26">
          <w:rPr>
            <w:noProof/>
            <w:webHidden/>
          </w:rPr>
          <w:tab/>
        </w:r>
        <w:r w:rsidR="00373A26">
          <w:rPr>
            <w:noProof/>
            <w:webHidden/>
          </w:rPr>
          <w:fldChar w:fldCharType="begin"/>
        </w:r>
        <w:r w:rsidR="00373A26">
          <w:rPr>
            <w:noProof/>
            <w:webHidden/>
          </w:rPr>
          <w:instrText xml:space="preserve"> PAGEREF _Toc36212782 \h </w:instrText>
        </w:r>
        <w:r w:rsidR="00373A26">
          <w:rPr>
            <w:noProof/>
            <w:webHidden/>
          </w:rPr>
        </w:r>
        <w:r w:rsidR="00373A26">
          <w:rPr>
            <w:noProof/>
            <w:webHidden/>
          </w:rPr>
          <w:fldChar w:fldCharType="separate"/>
        </w:r>
        <w:r w:rsidR="00DE4871">
          <w:rPr>
            <w:noProof/>
            <w:webHidden/>
          </w:rPr>
          <w:t>81</w:t>
        </w:r>
        <w:r w:rsidR="00373A26">
          <w:rPr>
            <w:noProof/>
            <w:webHidden/>
          </w:rPr>
          <w:fldChar w:fldCharType="end"/>
        </w:r>
      </w:hyperlink>
    </w:p>
    <w:p w14:paraId="2AA75AE2" w14:textId="77777777" w:rsidR="00373A26" w:rsidRDefault="00AC5F07">
      <w:pPr>
        <w:pStyle w:val="TableofFigures"/>
        <w:tabs>
          <w:tab w:val="right" w:leader="dot" w:pos="9350"/>
        </w:tabs>
        <w:rPr>
          <w:noProof/>
        </w:rPr>
      </w:pPr>
      <w:hyperlink r:id="rId10" w:anchor="_Toc36212783" w:history="1">
        <w:r w:rsidR="00373A26" w:rsidRPr="00C04735">
          <w:rPr>
            <w:rStyle w:val="Hyperlink"/>
            <w:noProof/>
          </w:rPr>
          <w:t>Table 3: Causal factors for poor communication in construction projects</w:t>
        </w:r>
        <w:r w:rsidR="00373A26">
          <w:rPr>
            <w:noProof/>
            <w:webHidden/>
          </w:rPr>
          <w:tab/>
        </w:r>
        <w:r w:rsidR="00373A26">
          <w:rPr>
            <w:noProof/>
            <w:webHidden/>
          </w:rPr>
          <w:fldChar w:fldCharType="begin"/>
        </w:r>
        <w:r w:rsidR="00373A26">
          <w:rPr>
            <w:noProof/>
            <w:webHidden/>
          </w:rPr>
          <w:instrText xml:space="preserve"> PAGEREF _Toc36212783 \h </w:instrText>
        </w:r>
        <w:r w:rsidR="00373A26">
          <w:rPr>
            <w:noProof/>
            <w:webHidden/>
          </w:rPr>
        </w:r>
        <w:r w:rsidR="00373A26">
          <w:rPr>
            <w:noProof/>
            <w:webHidden/>
          </w:rPr>
          <w:fldChar w:fldCharType="separate"/>
        </w:r>
        <w:r w:rsidR="00DE4871">
          <w:rPr>
            <w:noProof/>
            <w:webHidden/>
          </w:rPr>
          <w:t>82</w:t>
        </w:r>
        <w:r w:rsidR="00373A26">
          <w:rPr>
            <w:noProof/>
            <w:webHidden/>
          </w:rPr>
          <w:fldChar w:fldCharType="end"/>
        </w:r>
      </w:hyperlink>
    </w:p>
    <w:p w14:paraId="7156485F" w14:textId="77777777" w:rsidR="00373A26" w:rsidRDefault="00AC5F07">
      <w:pPr>
        <w:pStyle w:val="TableofFigures"/>
        <w:tabs>
          <w:tab w:val="right" w:leader="dot" w:pos="9350"/>
        </w:tabs>
        <w:rPr>
          <w:noProof/>
        </w:rPr>
      </w:pPr>
      <w:hyperlink r:id="rId11" w:anchor="_Toc36212784" w:history="1">
        <w:r w:rsidR="00373A26" w:rsidRPr="00C04735">
          <w:rPr>
            <w:rStyle w:val="Hyperlink"/>
            <w:noProof/>
          </w:rPr>
          <w:t>Table 4: Causal factors impacting megaprojects</w:t>
        </w:r>
        <w:r w:rsidR="00373A26">
          <w:rPr>
            <w:noProof/>
            <w:webHidden/>
          </w:rPr>
          <w:tab/>
        </w:r>
        <w:r w:rsidR="00373A26">
          <w:rPr>
            <w:noProof/>
            <w:webHidden/>
          </w:rPr>
          <w:fldChar w:fldCharType="begin"/>
        </w:r>
        <w:r w:rsidR="00373A26">
          <w:rPr>
            <w:noProof/>
            <w:webHidden/>
          </w:rPr>
          <w:instrText xml:space="preserve"> PAGEREF _Toc36212784 \h </w:instrText>
        </w:r>
        <w:r w:rsidR="00373A26">
          <w:rPr>
            <w:noProof/>
            <w:webHidden/>
          </w:rPr>
        </w:r>
        <w:r w:rsidR="00373A26">
          <w:rPr>
            <w:noProof/>
            <w:webHidden/>
          </w:rPr>
          <w:fldChar w:fldCharType="separate"/>
        </w:r>
        <w:r w:rsidR="00DE4871">
          <w:rPr>
            <w:noProof/>
            <w:webHidden/>
          </w:rPr>
          <w:t>83</w:t>
        </w:r>
        <w:r w:rsidR="00373A26">
          <w:rPr>
            <w:noProof/>
            <w:webHidden/>
          </w:rPr>
          <w:fldChar w:fldCharType="end"/>
        </w:r>
      </w:hyperlink>
    </w:p>
    <w:p w14:paraId="16234E2A" w14:textId="77777777" w:rsidR="00373A26" w:rsidRDefault="00AC5F07">
      <w:pPr>
        <w:pStyle w:val="TableofFigures"/>
        <w:tabs>
          <w:tab w:val="right" w:leader="dot" w:pos="9350"/>
        </w:tabs>
        <w:rPr>
          <w:noProof/>
        </w:rPr>
      </w:pPr>
      <w:hyperlink r:id="rId12" w:anchor="_Toc36212785" w:history="1">
        <w:r w:rsidR="00373A26" w:rsidRPr="00C04735">
          <w:rPr>
            <w:rStyle w:val="Hyperlink"/>
            <w:noProof/>
          </w:rPr>
          <w:t>Table 5: Four main megaproject failure categories</w:t>
        </w:r>
        <w:r w:rsidR="00373A26">
          <w:rPr>
            <w:noProof/>
            <w:webHidden/>
          </w:rPr>
          <w:tab/>
        </w:r>
        <w:r w:rsidR="00373A26">
          <w:rPr>
            <w:noProof/>
            <w:webHidden/>
          </w:rPr>
          <w:fldChar w:fldCharType="begin"/>
        </w:r>
        <w:r w:rsidR="00373A26">
          <w:rPr>
            <w:noProof/>
            <w:webHidden/>
          </w:rPr>
          <w:instrText xml:space="preserve"> PAGEREF _Toc36212785 \h </w:instrText>
        </w:r>
        <w:r w:rsidR="00373A26">
          <w:rPr>
            <w:noProof/>
            <w:webHidden/>
          </w:rPr>
        </w:r>
        <w:r w:rsidR="00373A26">
          <w:rPr>
            <w:noProof/>
            <w:webHidden/>
          </w:rPr>
          <w:fldChar w:fldCharType="separate"/>
        </w:r>
        <w:r w:rsidR="00DE4871">
          <w:rPr>
            <w:noProof/>
            <w:webHidden/>
          </w:rPr>
          <w:t>84</w:t>
        </w:r>
        <w:r w:rsidR="00373A26">
          <w:rPr>
            <w:noProof/>
            <w:webHidden/>
          </w:rPr>
          <w:fldChar w:fldCharType="end"/>
        </w:r>
      </w:hyperlink>
    </w:p>
    <w:p w14:paraId="637A593A" w14:textId="77777777" w:rsidR="00373A26" w:rsidRDefault="00AC5F07">
      <w:pPr>
        <w:pStyle w:val="TableofFigures"/>
        <w:tabs>
          <w:tab w:val="right" w:leader="dot" w:pos="9350"/>
        </w:tabs>
        <w:rPr>
          <w:noProof/>
        </w:rPr>
      </w:pPr>
      <w:hyperlink r:id="rId13" w:anchor="_Toc36212786" w:history="1">
        <w:r w:rsidR="00373A26" w:rsidRPr="00C04735">
          <w:rPr>
            <w:rStyle w:val="Hyperlink"/>
            <w:noProof/>
          </w:rPr>
          <w:t>Table 6: Causal factors and reported cost and schedule impacts to megaprojects</w:t>
        </w:r>
        <w:r w:rsidR="00373A26">
          <w:rPr>
            <w:noProof/>
            <w:webHidden/>
          </w:rPr>
          <w:tab/>
        </w:r>
        <w:r w:rsidR="00373A26">
          <w:rPr>
            <w:noProof/>
            <w:webHidden/>
          </w:rPr>
          <w:fldChar w:fldCharType="begin"/>
        </w:r>
        <w:r w:rsidR="00373A26">
          <w:rPr>
            <w:noProof/>
            <w:webHidden/>
          </w:rPr>
          <w:instrText xml:space="preserve"> PAGEREF _Toc36212786 \h </w:instrText>
        </w:r>
        <w:r w:rsidR="00373A26">
          <w:rPr>
            <w:noProof/>
            <w:webHidden/>
          </w:rPr>
        </w:r>
        <w:r w:rsidR="00373A26">
          <w:rPr>
            <w:noProof/>
            <w:webHidden/>
          </w:rPr>
          <w:fldChar w:fldCharType="separate"/>
        </w:r>
        <w:r w:rsidR="00DE4871">
          <w:rPr>
            <w:noProof/>
            <w:webHidden/>
          </w:rPr>
          <w:t>85</w:t>
        </w:r>
        <w:r w:rsidR="00373A26">
          <w:rPr>
            <w:noProof/>
            <w:webHidden/>
          </w:rPr>
          <w:fldChar w:fldCharType="end"/>
        </w:r>
      </w:hyperlink>
    </w:p>
    <w:p w14:paraId="67BDFA35" w14:textId="77777777" w:rsidR="00373A26" w:rsidRDefault="00AC5F07">
      <w:pPr>
        <w:pStyle w:val="TableofFigures"/>
        <w:tabs>
          <w:tab w:val="right" w:leader="dot" w:pos="9350"/>
        </w:tabs>
        <w:rPr>
          <w:noProof/>
        </w:rPr>
      </w:pPr>
      <w:hyperlink r:id="rId14" w:anchor="_Toc36212787" w:history="1">
        <w:r w:rsidR="00373A26" w:rsidRPr="00C04735">
          <w:rPr>
            <w:rStyle w:val="Hyperlink"/>
            <w:noProof/>
          </w:rPr>
          <w:t>Table 7: Summary of root cause analysis for ineffective planning and research failure mode</w:t>
        </w:r>
        <w:r w:rsidR="00373A26">
          <w:rPr>
            <w:noProof/>
            <w:webHidden/>
          </w:rPr>
          <w:tab/>
        </w:r>
        <w:r w:rsidR="00373A26">
          <w:rPr>
            <w:noProof/>
            <w:webHidden/>
          </w:rPr>
          <w:fldChar w:fldCharType="begin"/>
        </w:r>
        <w:r w:rsidR="00373A26">
          <w:rPr>
            <w:noProof/>
            <w:webHidden/>
          </w:rPr>
          <w:instrText xml:space="preserve"> PAGEREF _Toc36212787 \h </w:instrText>
        </w:r>
        <w:r w:rsidR="00373A26">
          <w:rPr>
            <w:noProof/>
            <w:webHidden/>
          </w:rPr>
        </w:r>
        <w:r w:rsidR="00373A26">
          <w:rPr>
            <w:noProof/>
            <w:webHidden/>
          </w:rPr>
          <w:fldChar w:fldCharType="separate"/>
        </w:r>
        <w:r w:rsidR="00DE4871">
          <w:rPr>
            <w:noProof/>
            <w:webHidden/>
          </w:rPr>
          <w:t>86</w:t>
        </w:r>
        <w:r w:rsidR="00373A26">
          <w:rPr>
            <w:noProof/>
            <w:webHidden/>
          </w:rPr>
          <w:fldChar w:fldCharType="end"/>
        </w:r>
      </w:hyperlink>
    </w:p>
    <w:p w14:paraId="7E34B1EB" w14:textId="77777777" w:rsidR="00373A26" w:rsidRDefault="00AC5F07">
      <w:pPr>
        <w:pStyle w:val="TableofFigures"/>
        <w:tabs>
          <w:tab w:val="right" w:leader="dot" w:pos="9350"/>
        </w:tabs>
        <w:rPr>
          <w:noProof/>
        </w:rPr>
      </w:pPr>
      <w:hyperlink w:anchor="_Toc36212788" w:history="1">
        <w:r w:rsidR="00373A26" w:rsidRPr="00C04735">
          <w:rPr>
            <w:rStyle w:val="Hyperlink"/>
            <w:noProof/>
          </w:rPr>
          <w:t>Table 8: Summary of primary research survey results</w:t>
        </w:r>
        <w:r w:rsidR="00373A26">
          <w:rPr>
            <w:noProof/>
            <w:webHidden/>
          </w:rPr>
          <w:tab/>
        </w:r>
        <w:r w:rsidR="00373A26">
          <w:rPr>
            <w:noProof/>
            <w:webHidden/>
          </w:rPr>
          <w:fldChar w:fldCharType="begin"/>
        </w:r>
        <w:r w:rsidR="00373A26">
          <w:rPr>
            <w:noProof/>
            <w:webHidden/>
          </w:rPr>
          <w:instrText xml:space="preserve"> PAGEREF _Toc36212788 \h </w:instrText>
        </w:r>
        <w:r w:rsidR="00373A26">
          <w:rPr>
            <w:noProof/>
            <w:webHidden/>
          </w:rPr>
        </w:r>
        <w:r w:rsidR="00373A26">
          <w:rPr>
            <w:noProof/>
            <w:webHidden/>
          </w:rPr>
          <w:fldChar w:fldCharType="separate"/>
        </w:r>
        <w:r w:rsidR="00DE4871">
          <w:rPr>
            <w:noProof/>
            <w:webHidden/>
          </w:rPr>
          <w:t>87</w:t>
        </w:r>
        <w:r w:rsidR="00373A26">
          <w:rPr>
            <w:noProof/>
            <w:webHidden/>
          </w:rPr>
          <w:fldChar w:fldCharType="end"/>
        </w:r>
      </w:hyperlink>
    </w:p>
    <w:p w14:paraId="469A8F70" w14:textId="77777777" w:rsidR="00373A26" w:rsidRDefault="00AC5F07">
      <w:pPr>
        <w:pStyle w:val="TableofFigures"/>
        <w:tabs>
          <w:tab w:val="right" w:leader="dot" w:pos="9350"/>
        </w:tabs>
        <w:rPr>
          <w:noProof/>
        </w:rPr>
      </w:pPr>
      <w:hyperlink w:anchor="_Toc36212789" w:history="1">
        <w:r w:rsidR="00373A26" w:rsidRPr="00C04735">
          <w:rPr>
            <w:rStyle w:val="Hyperlink"/>
            <w:noProof/>
          </w:rPr>
          <w:t>Table 9: Summary of survey data validation - hypothesis testing</w:t>
        </w:r>
        <w:r w:rsidR="00373A26">
          <w:rPr>
            <w:noProof/>
            <w:webHidden/>
          </w:rPr>
          <w:tab/>
        </w:r>
        <w:r w:rsidR="00373A26">
          <w:rPr>
            <w:noProof/>
            <w:webHidden/>
          </w:rPr>
          <w:fldChar w:fldCharType="begin"/>
        </w:r>
        <w:r w:rsidR="00373A26">
          <w:rPr>
            <w:noProof/>
            <w:webHidden/>
          </w:rPr>
          <w:instrText xml:space="preserve"> PAGEREF _Toc36212789 \h </w:instrText>
        </w:r>
        <w:r w:rsidR="00373A26">
          <w:rPr>
            <w:noProof/>
            <w:webHidden/>
          </w:rPr>
        </w:r>
        <w:r w:rsidR="00373A26">
          <w:rPr>
            <w:noProof/>
            <w:webHidden/>
          </w:rPr>
          <w:fldChar w:fldCharType="separate"/>
        </w:r>
        <w:r w:rsidR="00DE4871">
          <w:rPr>
            <w:noProof/>
            <w:webHidden/>
          </w:rPr>
          <w:t>88</w:t>
        </w:r>
        <w:r w:rsidR="00373A26">
          <w:rPr>
            <w:noProof/>
            <w:webHidden/>
          </w:rPr>
          <w:fldChar w:fldCharType="end"/>
        </w:r>
      </w:hyperlink>
    </w:p>
    <w:p w14:paraId="327D9A53" w14:textId="77777777" w:rsidR="00373A26" w:rsidRDefault="00AC5F07">
      <w:pPr>
        <w:pStyle w:val="TableofFigures"/>
        <w:tabs>
          <w:tab w:val="right" w:leader="dot" w:pos="9350"/>
        </w:tabs>
        <w:rPr>
          <w:noProof/>
        </w:rPr>
      </w:pPr>
      <w:hyperlink r:id="rId15" w:anchor="_Toc36212790" w:history="1">
        <w:r w:rsidR="00373A26" w:rsidRPr="00C04735">
          <w:rPr>
            <w:rStyle w:val="Hyperlink"/>
            <w:noProof/>
          </w:rPr>
          <w:t>Table 10: Summary of failure mode to proposed CAPA relationships</w:t>
        </w:r>
        <w:r w:rsidR="00373A26">
          <w:rPr>
            <w:noProof/>
            <w:webHidden/>
          </w:rPr>
          <w:tab/>
        </w:r>
        <w:r w:rsidR="00373A26">
          <w:rPr>
            <w:noProof/>
            <w:webHidden/>
          </w:rPr>
          <w:fldChar w:fldCharType="begin"/>
        </w:r>
        <w:r w:rsidR="00373A26">
          <w:rPr>
            <w:noProof/>
            <w:webHidden/>
          </w:rPr>
          <w:instrText xml:space="preserve"> PAGEREF _Toc36212790 \h </w:instrText>
        </w:r>
        <w:r w:rsidR="00373A26">
          <w:rPr>
            <w:noProof/>
            <w:webHidden/>
          </w:rPr>
        </w:r>
        <w:r w:rsidR="00373A26">
          <w:rPr>
            <w:noProof/>
            <w:webHidden/>
          </w:rPr>
          <w:fldChar w:fldCharType="separate"/>
        </w:r>
        <w:r w:rsidR="00DE4871">
          <w:rPr>
            <w:noProof/>
            <w:webHidden/>
          </w:rPr>
          <w:t>90</w:t>
        </w:r>
        <w:r w:rsidR="00373A26">
          <w:rPr>
            <w:noProof/>
            <w:webHidden/>
          </w:rPr>
          <w:fldChar w:fldCharType="end"/>
        </w:r>
      </w:hyperlink>
    </w:p>
    <w:p w14:paraId="17962571" w14:textId="77777777" w:rsidR="00847320" w:rsidRDefault="00373A26" w:rsidP="00847320">
      <w:pPr>
        <w:jc w:val="center"/>
        <w:rPr>
          <w:rFonts w:eastAsia="Times New Roman" w:cs="Times New Roman"/>
        </w:rPr>
      </w:pPr>
      <w:r>
        <w:rPr>
          <w:rFonts w:eastAsia="Times New Roman" w:cs="Times New Roman"/>
        </w:rPr>
        <w:fldChar w:fldCharType="end"/>
      </w:r>
    </w:p>
    <w:p w14:paraId="762717DF" w14:textId="77777777" w:rsidR="00847320" w:rsidRDefault="00847320" w:rsidP="00847320">
      <w:pPr>
        <w:jc w:val="center"/>
        <w:rPr>
          <w:rFonts w:eastAsia="Times New Roman" w:cs="Times New Roman"/>
        </w:rPr>
      </w:pPr>
    </w:p>
    <w:p w14:paraId="54CBAC37" w14:textId="77777777" w:rsidR="00847320" w:rsidRDefault="00847320" w:rsidP="00847320">
      <w:pPr>
        <w:jc w:val="center"/>
        <w:rPr>
          <w:rFonts w:eastAsia="Times New Roman" w:cs="Times New Roman"/>
        </w:rPr>
      </w:pPr>
    </w:p>
    <w:p w14:paraId="249A8A88" w14:textId="77777777" w:rsidR="00847320" w:rsidRDefault="00847320" w:rsidP="00847320">
      <w:pPr>
        <w:jc w:val="center"/>
        <w:rPr>
          <w:rFonts w:eastAsia="Times New Roman" w:cs="Times New Roman"/>
        </w:rPr>
      </w:pPr>
    </w:p>
    <w:p w14:paraId="57C140FF" w14:textId="77777777" w:rsidR="00847320" w:rsidRDefault="00847320" w:rsidP="00847320">
      <w:pPr>
        <w:jc w:val="center"/>
        <w:rPr>
          <w:rFonts w:eastAsia="Times New Roman" w:cs="Times New Roman"/>
        </w:rPr>
      </w:pPr>
    </w:p>
    <w:p w14:paraId="2BE75C51" w14:textId="77777777" w:rsidR="00847320" w:rsidRDefault="00847320" w:rsidP="00847320">
      <w:pPr>
        <w:jc w:val="center"/>
        <w:rPr>
          <w:rFonts w:eastAsia="Times New Roman" w:cs="Times New Roman"/>
        </w:rPr>
      </w:pPr>
    </w:p>
    <w:p w14:paraId="65CD558F" w14:textId="77777777" w:rsidR="00847320" w:rsidRDefault="00847320" w:rsidP="00847320">
      <w:pPr>
        <w:jc w:val="center"/>
        <w:rPr>
          <w:rFonts w:eastAsia="Times New Roman" w:cs="Times New Roman"/>
        </w:rPr>
      </w:pPr>
    </w:p>
    <w:p w14:paraId="11582964" w14:textId="77777777" w:rsidR="00847320" w:rsidRDefault="00847320" w:rsidP="00847320">
      <w:pPr>
        <w:jc w:val="center"/>
        <w:rPr>
          <w:rFonts w:eastAsia="Times New Roman" w:cs="Times New Roman"/>
        </w:rPr>
      </w:pPr>
    </w:p>
    <w:p w14:paraId="7E389E04" w14:textId="77777777" w:rsidR="00847320" w:rsidRDefault="00847320" w:rsidP="00847320">
      <w:pPr>
        <w:jc w:val="center"/>
        <w:rPr>
          <w:rFonts w:eastAsia="Times New Roman" w:cs="Times New Roman"/>
        </w:rPr>
      </w:pPr>
    </w:p>
    <w:p w14:paraId="5D130499" w14:textId="77777777" w:rsidR="00847320" w:rsidRDefault="00847320">
      <w:pPr>
        <w:spacing w:after="160" w:line="259" w:lineRule="auto"/>
        <w:rPr>
          <w:rFonts w:eastAsia="Times New Roman" w:cs="Times New Roman"/>
        </w:rPr>
      </w:pPr>
      <w:r>
        <w:rPr>
          <w:rFonts w:eastAsia="Times New Roman" w:cs="Times New Roman"/>
        </w:rPr>
        <w:br w:type="page"/>
      </w:r>
    </w:p>
    <w:p w14:paraId="3DA4593E" w14:textId="77777777" w:rsidR="00847320" w:rsidRPr="00D61B12" w:rsidRDefault="00847320" w:rsidP="000C1593">
      <w:pPr>
        <w:pStyle w:val="Heading1"/>
        <w:spacing w:line="480" w:lineRule="auto"/>
      </w:pPr>
      <w:bookmarkStart w:id="3" w:name="_Toc36039509"/>
      <w:r w:rsidRPr="00D61B12">
        <w:lastRenderedPageBreak/>
        <w:t>List of Figures</w:t>
      </w:r>
      <w:bookmarkEnd w:id="3"/>
    </w:p>
    <w:p w14:paraId="65007C6F" w14:textId="77777777" w:rsidR="000C1593" w:rsidRDefault="000C1593">
      <w:pPr>
        <w:pStyle w:val="TableofFigures"/>
        <w:tabs>
          <w:tab w:val="right" w:leader="dot" w:pos="9350"/>
        </w:tabs>
        <w:rPr>
          <w:rFonts w:asciiTheme="minorHAnsi" w:eastAsiaTheme="minorEastAsia" w:hAnsiTheme="minorHAnsi" w:cstheme="minorBidi"/>
          <w:noProof/>
          <w:sz w:val="22"/>
          <w:szCs w:val="22"/>
        </w:rPr>
      </w:pPr>
      <w:r>
        <w:rPr>
          <w:rFonts w:eastAsia="Times New Roman" w:cs="Times New Roman"/>
        </w:rPr>
        <w:fldChar w:fldCharType="begin"/>
      </w:r>
      <w:r>
        <w:rPr>
          <w:rFonts w:eastAsia="Times New Roman" w:cs="Times New Roman"/>
        </w:rPr>
        <w:instrText xml:space="preserve"> TOC \h \z \c "Figure" </w:instrText>
      </w:r>
      <w:r>
        <w:rPr>
          <w:rFonts w:eastAsia="Times New Roman" w:cs="Times New Roman"/>
        </w:rPr>
        <w:fldChar w:fldCharType="separate"/>
      </w:r>
      <w:hyperlink r:id="rId16" w:anchor="_Toc36229590" w:history="1">
        <w:r w:rsidRPr="00F81E78">
          <w:rPr>
            <w:rStyle w:val="Hyperlink"/>
            <w:noProof/>
          </w:rPr>
          <w:t>Figure 1: Generalized cause-and-effect diagram illustrating common causal factors resulting in project failures</w:t>
        </w:r>
        <w:r>
          <w:rPr>
            <w:noProof/>
            <w:webHidden/>
          </w:rPr>
          <w:tab/>
        </w:r>
        <w:r>
          <w:rPr>
            <w:noProof/>
            <w:webHidden/>
          </w:rPr>
          <w:fldChar w:fldCharType="begin"/>
        </w:r>
        <w:r>
          <w:rPr>
            <w:noProof/>
            <w:webHidden/>
          </w:rPr>
          <w:instrText xml:space="preserve"> PAGEREF _Toc36229590 \h </w:instrText>
        </w:r>
        <w:r>
          <w:rPr>
            <w:noProof/>
            <w:webHidden/>
          </w:rPr>
        </w:r>
        <w:r>
          <w:rPr>
            <w:noProof/>
            <w:webHidden/>
          </w:rPr>
          <w:fldChar w:fldCharType="separate"/>
        </w:r>
        <w:r>
          <w:rPr>
            <w:noProof/>
            <w:webHidden/>
          </w:rPr>
          <w:t>71</w:t>
        </w:r>
        <w:r>
          <w:rPr>
            <w:noProof/>
            <w:webHidden/>
          </w:rPr>
          <w:fldChar w:fldCharType="end"/>
        </w:r>
      </w:hyperlink>
    </w:p>
    <w:p w14:paraId="5EB29127"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w:anchor="_Toc36229591" w:history="1">
        <w:r w:rsidR="000C1593" w:rsidRPr="00F81E78">
          <w:rPr>
            <w:rStyle w:val="Hyperlink"/>
            <w:noProof/>
          </w:rPr>
          <w:t>Figure 2: Survey form used in primary research</w:t>
        </w:r>
        <w:r w:rsidR="000C1593">
          <w:rPr>
            <w:noProof/>
            <w:webHidden/>
          </w:rPr>
          <w:tab/>
        </w:r>
        <w:r w:rsidR="000C1593">
          <w:rPr>
            <w:noProof/>
            <w:webHidden/>
          </w:rPr>
          <w:fldChar w:fldCharType="begin"/>
        </w:r>
        <w:r w:rsidR="000C1593">
          <w:rPr>
            <w:noProof/>
            <w:webHidden/>
          </w:rPr>
          <w:instrText xml:space="preserve"> PAGEREF _Toc36229591 \h </w:instrText>
        </w:r>
        <w:r w:rsidR="000C1593">
          <w:rPr>
            <w:noProof/>
            <w:webHidden/>
          </w:rPr>
        </w:r>
        <w:r w:rsidR="000C1593">
          <w:rPr>
            <w:noProof/>
            <w:webHidden/>
          </w:rPr>
          <w:fldChar w:fldCharType="separate"/>
        </w:r>
        <w:r w:rsidR="000C1593">
          <w:rPr>
            <w:noProof/>
            <w:webHidden/>
          </w:rPr>
          <w:t>72</w:t>
        </w:r>
        <w:r w:rsidR="000C1593">
          <w:rPr>
            <w:noProof/>
            <w:webHidden/>
          </w:rPr>
          <w:fldChar w:fldCharType="end"/>
        </w:r>
      </w:hyperlink>
    </w:p>
    <w:p w14:paraId="0377756A"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17" w:anchor="_Toc36229592" w:history="1">
        <w:r w:rsidR="000C1593" w:rsidRPr="00F81E78">
          <w:rPr>
            <w:rStyle w:val="Hyperlink"/>
            <w:noProof/>
          </w:rPr>
          <w:t>Figure 3: Survey form - Part 1</w:t>
        </w:r>
        <w:r w:rsidR="000C1593">
          <w:rPr>
            <w:noProof/>
            <w:webHidden/>
          </w:rPr>
          <w:tab/>
        </w:r>
        <w:r w:rsidR="000C1593">
          <w:rPr>
            <w:noProof/>
            <w:webHidden/>
          </w:rPr>
          <w:fldChar w:fldCharType="begin"/>
        </w:r>
        <w:r w:rsidR="000C1593">
          <w:rPr>
            <w:noProof/>
            <w:webHidden/>
          </w:rPr>
          <w:instrText xml:space="preserve"> PAGEREF _Toc36229592 \h </w:instrText>
        </w:r>
        <w:r w:rsidR="000C1593">
          <w:rPr>
            <w:noProof/>
            <w:webHidden/>
          </w:rPr>
        </w:r>
        <w:r w:rsidR="000C1593">
          <w:rPr>
            <w:noProof/>
            <w:webHidden/>
          </w:rPr>
          <w:fldChar w:fldCharType="separate"/>
        </w:r>
        <w:r w:rsidR="000C1593">
          <w:rPr>
            <w:noProof/>
            <w:webHidden/>
          </w:rPr>
          <w:t>73</w:t>
        </w:r>
        <w:r w:rsidR="000C1593">
          <w:rPr>
            <w:noProof/>
            <w:webHidden/>
          </w:rPr>
          <w:fldChar w:fldCharType="end"/>
        </w:r>
      </w:hyperlink>
    </w:p>
    <w:p w14:paraId="18E01ABC"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18" w:anchor="_Toc36229593" w:history="1">
        <w:r w:rsidR="000C1593" w:rsidRPr="00F81E78">
          <w:rPr>
            <w:rStyle w:val="Hyperlink"/>
            <w:noProof/>
          </w:rPr>
          <w:t>Figure 4: Survey form - Part 2</w:t>
        </w:r>
        <w:r w:rsidR="000C1593">
          <w:rPr>
            <w:noProof/>
            <w:webHidden/>
          </w:rPr>
          <w:tab/>
        </w:r>
        <w:r w:rsidR="000C1593">
          <w:rPr>
            <w:noProof/>
            <w:webHidden/>
          </w:rPr>
          <w:fldChar w:fldCharType="begin"/>
        </w:r>
        <w:r w:rsidR="000C1593">
          <w:rPr>
            <w:noProof/>
            <w:webHidden/>
          </w:rPr>
          <w:instrText xml:space="preserve"> PAGEREF _Toc36229593 \h </w:instrText>
        </w:r>
        <w:r w:rsidR="000C1593">
          <w:rPr>
            <w:noProof/>
            <w:webHidden/>
          </w:rPr>
        </w:r>
        <w:r w:rsidR="000C1593">
          <w:rPr>
            <w:noProof/>
            <w:webHidden/>
          </w:rPr>
          <w:fldChar w:fldCharType="separate"/>
        </w:r>
        <w:r w:rsidR="000C1593">
          <w:rPr>
            <w:noProof/>
            <w:webHidden/>
          </w:rPr>
          <w:t>73</w:t>
        </w:r>
        <w:r w:rsidR="000C1593">
          <w:rPr>
            <w:noProof/>
            <w:webHidden/>
          </w:rPr>
          <w:fldChar w:fldCharType="end"/>
        </w:r>
      </w:hyperlink>
    </w:p>
    <w:p w14:paraId="686E4CC0"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19" w:anchor="_Toc36229594" w:history="1">
        <w:r w:rsidR="000C1593" w:rsidRPr="00F81E78">
          <w:rPr>
            <w:rStyle w:val="Hyperlink"/>
            <w:noProof/>
          </w:rPr>
          <w:t>Figure 5: Survey form - Part 3</w:t>
        </w:r>
        <w:r w:rsidR="000C1593">
          <w:rPr>
            <w:noProof/>
            <w:webHidden/>
          </w:rPr>
          <w:tab/>
        </w:r>
        <w:r w:rsidR="000C1593">
          <w:rPr>
            <w:noProof/>
            <w:webHidden/>
          </w:rPr>
          <w:fldChar w:fldCharType="begin"/>
        </w:r>
        <w:r w:rsidR="000C1593">
          <w:rPr>
            <w:noProof/>
            <w:webHidden/>
          </w:rPr>
          <w:instrText xml:space="preserve"> PAGEREF _Toc36229594 \h </w:instrText>
        </w:r>
        <w:r w:rsidR="000C1593">
          <w:rPr>
            <w:noProof/>
            <w:webHidden/>
          </w:rPr>
        </w:r>
        <w:r w:rsidR="000C1593">
          <w:rPr>
            <w:noProof/>
            <w:webHidden/>
          </w:rPr>
          <w:fldChar w:fldCharType="separate"/>
        </w:r>
        <w:r w:rsidR="000C1593">
          <w:rPr>
            <w:noProof/>
            <w:webHidden/>
          </w:rPr>
          <w:t>73</w:t>
        </w:r>
        <w:r w:rsidR="000C1593">
          <w:rPr>
            <w:noProof/>
            <w:webHidden/>
          </w:rPr>
          <w:fldChar w:fldCharType="end"/>
        </w:r>
      </w:hyperlink>
    </w:p>
    <w:p w14:paraId="6A835344"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0" w:anchor="_Toc36229595" w:history="1">
        <w:r w:rsidR="000C1593" w:rsidRPr="00F81E78">
          <w:rPr>
            <w:rStyle w:val="Hyperlink"/>
            <w:noProof/>
          </w:rPr>
          <w:t>Figure 6: Causal factors for project failures Pareto Chart</w:t>
        </w:r>
        <w:r w:rsidR="000C1593">
          <w:rPr>
            <w:noProof/>
            <w:webHidden/>
          </w:rPr>
          <w:tab/>
        </w:r>
        <w:r w:rsidR="000C1593">
          <w:rPr>
            <w:noProof/>
            <w:webHidden/>
          </w:rPr>
          <w:fldChar w:fldCharType="begin"/>
        </w:r>
        <w:r w:rsidR="000C1593">
          <w:rPr>
            <w:noProof/>
            <w:webHidden/>
          </w:rPr>
          <w:instrText xml:space="preserve"> PAGEREF _Toc36229595 \h </w:instrText>
        </w:r>
        <w:r w:rsidR="000C1593">
          <w:rPr>
            <w:noProof/>
            <w:webHidden/>
          </w:rPr>
        </w:r>
        <w:r w:rsidR="000C1593">
          <w:rPr>
            <w:noProof/>
            <w:webHidden/>
          </w:rPr>
          <w:fldChar w:fldCharType="separate"/>
        </w:r>
        <w:r w:rsidR="000C1593">
          <w:rPr>
            <w:noProof/>
            <w:webHidden/>
          </w:rPr>
          <w:t>74</w:t>
        </w:r>
        <w:r w:rsidR="000C1593">
          <w:rPr>
            <w:noProof/>
            <w:webHidden/>
          </w:rPr>
          <w:fldChar w:fldCharType="end"/>
        </w:r>
      </w:hyperlink>
    </w:p>
    <w:p w14:paraId="4B1E38A9"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1" w:anchor="_Toc36229596" w:history="1">
        <w:r w:rsidR="000C1593" w:rsidRPr="00F81E78">
          <w:rPr>
            <w:rStyle w:val="Hyperlink"/>
            <w:noProof/>
          </w:rPr>
          <w:t>Figure 7: Causal factors in communication breakdowns Pareto Chart</w:t>
        </w:r>
        <w:r w:rsidR="000C1593">
          <w:rPr>
            <w:noProof/>
            <w:webHidden/>
          </w:rPr>
          <w:tab/>
        </w:r>
        <w:r w:rsidR="000C1593">
          <w:rPr>
            <w:noProof/>
            <w:webHidden/>
          </w:rPr>
          <w:fldChar w:fldCharType="begin"/>
        </w:r>
        <w:r w:rsidR="000C1593">
          <w:rPr>
            <w:noProof/>
            <w:webHidden/>
          </w:rPr>
          <w:instrText xml:space="preserve"> PAGEREF _Toc36229596 \h </w:instrText>
        </w:r>
        <w:r w:rsidR="000C1593">
          <w:rPr>
            <w:noProof/>
            <w:webHidden/>
          </w:rPr>
        </w:r>
        <w:r w:rsidR="000C1593">
          <w:rPr>
            <w:noProof/>
            <w:webHidden/>
          </w:rPr>
          <w:fldChar w:fldCharType="separate"/>
        </w:r>
        <w:r w:rsidR="000C1593">
          <w:rPr>
            <w:noProof/>
            <w:webHidden/>
          </w:rPr>
          <w:t>74</w:t>
        </w:r>
        <w:r w:rsidR="000C1593">
          <w:rPr>
            <w:noProof/>
            <w:webHidden/>
          </w:rPr>
          <w:fldChar w:fldCharType="end"/>
        </w:r>
      </w:hyperlink>
    </w:p>
    <w:p w14:paraId="617086E1"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2" w:anchor="_Toc36229597" w:history="1">
        <w:r w:rsidR="000C1593" w:rsidRPr="00F81E78">
          <w:rPr>
            <w:rStyle w:val="Hyperlink"/>
            <w:noProof/>
          </w:rPr>
          <w:t>Figure 8: Construction communications causal factors Pareto Chart</w:t>
        </w:r>
        <w:r w:rsidR="000C1593">
          <w:rPr>
            <w:noProof/>
            <w:webHidden/>
          </w:rPr>
          <w:tab/>
        </w:r>
        <w:r w:rsidR="000C1593">
          <w:rPr>
            <w:noProof/>
            <w:webHidden/>
          </w:rPr>
          <w:fldChar w:fldCharType="begin"/>
        </w:r>
        <w:r w:rsidR="000C1593">
          <w:rPr>
            <w:noProof/>
            <w:webHidden/>
          </w:rPr>
          <w:instrText xml:space="preserve"> PAGEREF _Toc36229597 \h </w:instrText>
        </w:r>
        <w:r w:rsidR="000C1593">
          <w:rPr>
            <w:noProof/>
            <w:webHidden/>
          </w:rPr>
        </w:r>
        <w:r w:rsidR="000C1593">
          <w:rPr>
            <w:noProof/>
            <w:webHidden/>
          </w:rPr>
          <w:fldChar w:fldCharType="separate"/>
        </w:r>
        <w:r w:rsidR="000C1593">
          <w:rPr>
            <w:noProof/>
            <w:webHidden/>
          </w:rPr>
          <w:t>75</w:t>
        </w:r>
        <w:r w:rsidR="000C1593">
          <w:rPr>
            <w:noProof/>
            <w:webHidden/>
          </w:rPr>
          <w:fldChar w:fldCharType="end"/>
        </w:r>
      </w:hyperlink>
    </w:p>
    <w:p w14:paraId="34F35DA0"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3" w:anchor="_Toc36229598" w:history="1">
        <w:r w:rsidR="000C1593" w:rsidRPr="00F81E78">
          <w:rPr>
            <w:rStyle w:val="Hyperlink"/>
            <w:noProof/>
          </w:rPr>
          <w:t>Figure 9: Pareto Chart of four main megaproject failure categories</w:t>
        </w:r>
        <w:r w:rsidR="000C1593">
          <w:rPr>
            <w:noProof/>
            <w:webHidden/>
          </w:rPr>
          <w:tab/>
        </w:r>
        <w:r w:rsidR="000C1593">
          <w:rPr>
            <w:noProof/>
            <w:webHidden/>
          </w:rPr>
          <w:fldChar w:fldCharType="begin"/>
        </w:r>
        <w:r w:rsidR="000C1593">
          <w:rPr>
            <w:noProof/>
            <w:webHidden/>
          </w:rPr>
          <w:instrText xml:space="preserve"> PAGEREF _Toc36229598 \h </w:instrText>
        </w:r>
        <w:r w:rsidR="000C1593">
          <w:rPr>
            <w:noProof/>
            <w:webHidden/>
          </w:rPr>
        </w:r>
        <w:r w:rsidR="000C1593">
          <w:rPr>
            <w:noProof/>
            <w:webHidden/>
          </w:rPr>
          <w:fldChar w:fldCharType="separate"/>
        </w:r>
        <w:r w:rsidR="000C1593">
          <w:rPr>
            <w:noProof/>
            <w:webHidden/>
          </w:rPr>
          <w:t>75</w:t>
        </w:r>
        <w:r w:rsidR="000C1593">
          <w:rPr>
            <w:noProof/>
            <w:webHidden/>
          </w:rPr>
          <w:fldChar w:fldCharType="end"/>
        </w:r>
      </w:hyperlink>
    </w:p>
    <w:p w14:paraId="775B8E93"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4" w:anchor="_Toc36229599" w:history="1">
        <w:r w:rsidR="000C1593" w:rsidRPr="00F81E78">
          <w:rPr>
            <w:rStyle w:val="Hyperlink"/>
            <w:noProof/>
          </w:rPr>
          <w:t>Figure 10: Cause-and-effect diagram - main categories of megaproject failures</w:t>
        </w:r>
        <w:r w:rsidR="000C1593">
          <w:rPr>
            <w:noProof/>
            <w:webHidden/>
          </w:rPr>
          <w:tab/>
        </w:r>
        <w:r w:rsidR="000C1593">
          <w:rPr>
            <w:noProof/>
            <w:webHidden/>
          </w:rPr>
          <w:fldChar w:fldCharType="begin"/>
        </w:r>
        <w:r w:rsidR="000C1593">
          <w:rPr>
            <w:noProof/>
            <w:webHidden/>
          </w:rPr>
          <w:instrText xml:space="preserve"> PAGEREF _Toc36229599 \h </w:instrText>
        </w:r>
        <w:r w:rsidR="000C1593">
          <w:rPr>
            <w:noProof/>
            <w:webHidden/>
          </w:rPr>
        </w:r>
        <w:r w:rsidR="000C1593">
          <w:rPr>
            <w:noProof/>
            <w:webHidden/>
          </w:rPr>
          <w:fldChar w:fldCharType="separate"/>
        </w:r>
        <w:r w:rsidR="000C1593">
          <w:rPr>
            <w:noProof/>
            <w:webHidden/>
          </w:rPr>
          <w:t>76</w:t>
        </w:r>
        <w:r w:rsidR="000C1593">
          <w:rPr>
            <w:noProof/>
            <w:webHidden/>
          </w:rPr>
          <w:fldChar w:fldCharType="end"/>
        </w:r>
      </w:hyperlink>
    </w:p>
    <w:p w14:paraId="0E799A3C"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5" w:anchor="_Toc36229600" w:history="1">
        <w:r w:rsidR="000C1593" w:rsidRPr="00F81E78">
          <w:rPr>
            <w:rStyle w:val="Hyperlink"/>
            <w:noProof/>
          </w:rPr>
          <w:t>Figure 11: Relative impact on megaproject cost and schedule for the 23 causal factors</w:t>
        </w:r>
        <w:r w:rsidR="000C1593">
          <w:rPr>
            <w:noProof/>
            <w:webHidden/>
          </w:rPr>
          <w:tab/>
        </w:r>
        <w:r w:rsidR="000C1593">
          <w:rPr>
            <w:noProof/>
            <w:webHidden/>
          </w:rPr>
          <w:fldChar w:fldCharType="begin"/>
        </w:r>
        <w:r w:rsidR="000C1593">
          <w:rPr>
            <w:noProof/>
            <w:webHidden/>
          </w:rPr>
          <w:instrText xml:space="preserve"> PAGEREF _Toc36229600 \h </w:instrText>
        </w:r>
        <w:r w:rsidR="000C1593">
          <w:rPr>
            <w:noProof/>
            <w:webHidden/>
          </w:rPr>
        </w:r>
        <w:r w:rsidR="000C1593">
          <w:rPr>
            <w:noProof/>
            <w:webHidden/>
          </w:rPr>
          <w:fldChar w:fldCharType="separate"/>
        </w:r>
        <w:r w:rsidR="000C1593">
          <w:rPr>
            <w:noProof/>
            <w:webHidden/>
          </w:rPr>
          <w:t>76</w:t>
        </w:r>
        <w:r w:rsidR="000C1593">
          <w:rPr>
            <w:noProof/>
            <w:webHidden/>
          </w:rPr>
          <w:fldChar w:fldCharType="end"/>
        </w:r>
      </w:hyperlink>
    </w:p>
    <w:p w14:paraId="6A1EBAF3"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6" w:anchor="_Toc36229601" w:history="1">
        <w:r w:rsidR="000C1593" w:rsidRPr="00F81E78">
          <w:rPr>
            <w:rStyle w:val="Hyperlink"/>
            <w:noProof/>
          </w:rPr>
          <w:t>Figure 12: Cause-and-effect diagram for ineffective planning and research</w:t>
        </w:r>
        <w:r w:rsidR="000C1593">
          <w:rPr>
            <w:noProof/>
            <w:webHidden/>
          </w:rPr>
          <w:tab/>
        </w:r>
        <w:r w:rsidR="000C1593">
          <w:rPr>
            <w:noProof/>
            <w:webHidden/>
          </w:rPr>
          <w:fldChar w:fldCharType="begin"/>
        </w:r>
        <w:r w:rsidR="000C1593">
          <w:rPr>
            <w:noProof/>
            <w:webHidden/>
          </w:rPr>
          <w:instrText xml:space="preserve"> PAGEREF _Toc36229601 \h </w:instrText>
        </w:r>
        <w:r w:rsidR="000C1593">
          <w:rPr>
            <w:noProof/>
            <w:webHidden/>
          </w:rPr>
        </w:r>
        <w:r w:rsidR="000C1593">
          <w:rPr>
            <w:noProof/>
            <w:webHidden/>
          </w:rPr>
          <w:fldChar w:fldCharType="separate"/>
        </w:r>
        <w:r w:rsidR="000C1593">
          <w:rPr>
            <w:noProof/>
            <w:webHidden/>
          </w:rPr>
          <w:t>77</w:t>
        </w:r>
        <w:r w:rsidR="000C1593">
          <w:rPr>
            <w:noProof/>
            <w:webHidden/>
          </w:rPr>
          <w:fldChar w:fldCharType="end"/>
        </w:r>
      </w:hyperlink>
    </w:p>
    <w:p w14:paraId="37F6DD3C"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7" w:anchor="_Toc36229602" w:history="1">
        <w:r w:rsidR="000C1593" w:rsidRPr="00F81E78">
          <w:rPr>
            <w:rStyle w:val="Hyperlink"/>
            <w:noProof/>
          </w:rPr>
          <w:t>Figure 13: Cause-and-effect diagram / root cause analysis on Technology rig</w:t>
        </w:r>
        <w:r w:rsidR="000C1593">
          <w:rPr>
            <w:noProof/>
            <w:webHidden/>
          </w:rPr>
          <w:tab/>
        </w:r>
        <w:r w:rsidR="000C1593">
          <w:rPr>
            <w:noProof/>
            <w:webHidden/>
          </w:rPr>
          <w:fldChar w:fldCharType="begin"/>
        </w:r>
        <w:r w:rsidR="000C1593">
          <w:rPr>
            <w:noProof/>
            <w:webHidden/>
          </w:rPr>
          <w:instrText xml:space="preserve"> PAGEREF _Toc36229602 \h </w:instrText>
        </w:r>
        <w:r w:rsidR="000C1593">
          <w:rPr>
            <w:noProof/>
            <w:webHidden/>
          </w:rPr>
        </w:r>
        <w:r w:rsidR="000C1593">
          <w:rPr>
            <w:noProof/>
            <w:webHidden/>
          </w:rPr>
          <w:fldChar w:fldCharType="separate"/>
        </w:r>
        <w:r w:rsidR="000C1593">
          <w:rPr>
            <w:noProof/>
            <w:webHidden/>
          </w:rPr>
          <w:t>77</w:t>
        </w:r>
        <w:r w:rsidR="000C1593">
          <w:rPr>
            <w:noProof/>
            <w:webHidden/>
          </w:rPr>
          <w:fldChar w:fldCharType="end"/>
        </w:r>
      </w:hyperlink>
    </w:p>
    <w:p w14:paraId="1492224A"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8" w:anchor="_Toc36229603" w:history="1">
        <w:r w:rsidR="000C1593" w:rsidRPr="00F81E78">
          <w:rPr>
            <w:rStyle w:val="Hyperlink"/>
            <w:noProof/>
          </w:rPr>
          <w:t>Figure 14: Cause-and-effect diagram / root cause analysis on Jurisdiction rib</w:t>
        </w:r>
        <w:r w:rsidR="000C1593">
          <w:rPr>
            <w:noProof/>
            <w:webHidden/>
          </w:rPr>
          <w:tab/>
        </w:r>
        <w:r w:rsidR="000C1593">
          <w:rPr>
            <w:noProof/>
            <w:webHidden/>
          </w:rPr>
          <w:fldChar w:fldCharType="begin"/>
        </w:r>
        <w:r w:rsidR="000C1593">
          <w:rPr>
            <w:noProof/>
            <w:webHidden/>
          </w:rPr>
          <w:instrText xml:space="preserve"> PAGEREF _Toc36229603 \h </w:instrText>
        </w:r>
        <w:r w:rsidR="000C1593">
          <w:rPr>
            <w:noProof/>
            <w:webHidden/>
          </w:rPr>
        </w:r>
        <w:r w:rsidR="000C1593">
          <w:rPr>
            <w:noProof/>
            <w:webHidden/>
          </w:rPr>
          <w:fldChar w:fldCharType="separate"/>
        </w:r>
        <w:r w:rsidR="000C1593">
          <w:rPr>
            <w:noProof/>
            <w:webHidden/>
          </w:rPr>
          <w:t>78</w:t>
        </w:r>
        <w:r w:rsidR="000C1593">
          <w:rPr>
            <w:noProof/>
            <w:webHidden/>
          </w:rPr>
          <w:fldChar w:fldCharType="end"/>
        </w:r>
      </w:hyperlink>
    </w:p>
    <w:p w14:paraId="453A1C0B"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29" w:anchor="_Toc36229604" w:history="1">
        <w:r w:rsidR="000C1593" w:rsidRPr="00F81E78">
          <w:rPr>
            <w:rStyle w:val="Hyperlink"/>
            <w:noProof/>
          </w:rPr>
          <w:t>Figure 15: Cause-and-effect diagram / root cause analysis on Logistics rib</w:t>
        </w:r>
        <w:r w:rsidR="000C1593">
          <w:rPr>
            <w:noProof/>
            <w:webHidden/>
          </w:rPr>
          <w:tab/>
        </w:r>
        <w:r w:rsidR="000C1593">
          <w:rPr>
            <w:noProof/>
            <w:webHidden/>
          </w:rPr>
          <w:fldChar w:fldCharType="begin"/>
        </w:r>
        <w:r w:rsidR="000C1593">
          <w:rPr>
            <w:noProof/>
            <w:webHidden/>
          </w:rPr>
          <w:instrText xml:space="preserve"> PAGEREF _Toc36229604 \h </w:instrText>
        </w:r>
        <w:r w:rsidR="000C1593">
          <w:rPr>
            <w:noProof/>
            <w:webHidden/>
          </w:rPr>
        </w:r>
        <w:r w:rsidR="000C1593">
          <w:rPr>
            <w:noProof/>
            <w:webHidden/>
          </w:rPr>
          <w:fldChar w:fldCharType="separate"/>
        </w:r>
        <w:r w:rsidR="000C1593">
          <w:rPr>
            <w:noProof/>
            <w:webHidden/>
          </w:rPr>
          <w:t>78</w:t>
        </w:r>
        <w:r w:rsidR="000C1593">
          <w:rPr>
            <w:noProof/>
            <w:webHidden/>
          </w:rPr>
          <w:fldChar w:fldCharType="end"/>
        </w:r>
      </w:hyperlink>
    </w:p>
    <w:p w14:paraId="61529D72" w14:textId="77777777" w:rsidR="000C1593" w:rsidRDefault="00AC5F07">
      <w:pPr>
        <w:pStyle w:val="TableofFigures"/>
        <w:tabs>
          <w:tab w:val="right" w:leader="dot" w:pos="9350"/>
        </w:tabs>
        <w:rPr>
          <w:rFonts w:asciiTheme="minorHAnsi" w:eastAsiaTheme="minorEastAsia" w:hAnsiTheme="minorHAnsi" w:cstheme="minorBidi"/>
          <w:noProof/>
          <w:sz w:val="22"/>
          <w:szCs w:val="22"/>
        </w:rPr>
      </w:pPr>
      <w:hyperlink r:id="rId30" w:anchor="_Toc36229605" w:history="1">
        <w:r w:rsidR="000C1593" w:rsidRPr="00F81E78">
          <w:rPr>
            <w:rStyle w:val="Hyperlink"/>
            <w:noProof/>
          </w:rPr>
          <w:t>Figure 16: Cause-and-effect diagram / root cause analysis on Front End Planning</w:t>
        </w:r>
        <w:r w:rsidR="000C1593">
          <w:rPr>
            <w:noProof/>
            <w:webHidden/>
          </w:rPr>
          <w:tab/>
        </w:r>
        <w:r w:rsidR="000C1593">
          <w:rPr>
            <w:noProof/>
            <w:webHidden/>
          </w:rPr>
          <w:fldChar w:fldCharType="begin"/>
        </w:r>
        <w:r w:rsidR="000C1593">
          <w:rPr>
            <w:noProof/>
            <w:webHidden/>
          </w:rPr>
          <w:instrText xml:space="preserve"> PAGEREF _Toc36229605 \h </w:instrText>
        </w:r>
        <w:r w:rsidR="000C1593">
          <w:rPr>
            <w:noProof/>
            <w:webHidden/>
          </w:rPr>
        </w:r>
        <w:r w:rsidR="000C1593">
          <w:rPr>
            <w:noProof/>
            <w:webHidden/>
          </w:rPr>
          <w:fldChar w:fldCharType="separate"/>
        </w:r>
        <w:r w:rsidR="000C1593">
          <w:rPr>
            <w:noProof/>
            <w:webHidden/>
          </w:rPr>
          <w:t>79</w:t>
        </w:r>
        <w:r w:rsidR="000C1593">
          <w:rPr>
            <w:noProof/>
            <w:webHidden/>
          </w:rPr>
          <w:fldChar w:fldCharType="end"/>
        </w:r>
      </w:hyperlink>
    </w:p>
    <w:p w14:paraId="396F1B3F" w14:textId="77777777" w:rsidR="00847320" w:rsidRDefault="000C1593" w:rsidP="00847320">
      <w:pPr>
        <w:jc w:val="center"/>
        <w:rPr>
          <w:rFonts w:eastAsia="Times New Roman" w:cs="Times New Roman"/>
        </w:rPr>
      </w:pPr>
      <w:r>
        <w:rPr>
          <w:rFonts w:eastAsia="Times New Roman" w:cs="Times New Roman"/>
        </w:rPr>
        <w:fldChar w:fldCharType="end"/>
      </w:r>
    </w:p>
    <w:p w14:paraId="76750AE3" w14:textId="77777777" w:rsidR="00847320" w:rsidRDefault="00847320" w:rsidP="00847320">
      <w:pPr>
        <w:jc w:val="center"/>
        <w:rPr>
          <w:rFonts w:eastAsia="Times New Roman" w:cs="Times New Roman"/>
        </w:rPr>
      </w:pPr>
    </w:p>
    <w:p w14:paraId="032F9FDA" w14:textId="77777777" w:rsidR="00847320" w:rsidRDefault="00847320" w:rsidP="00847320">
      <w:pPr>
        <w:jc w:val="center"/>
        <w:rPr>
          <w:rFonts w:eastAsia="Times New Roman" w:cs="Times New Roman"/>
        </w:rPr>
      </w:pPr>
    </w:p>
    <w:p w14:paraId="55142B90" w14:textId="77777777" w:rsidR="00847320" w:rsidRDefault="00847320" w:rsidP="00847320">
      <w:pPr>
        <w:jc w:val="center"/>
        <w:rPr>
          <w:rFonts w:eastAsia="Times New Roman" w:cs="Times New Roman"/>
        </w:rPr>
      </w:pPr>
    </w:p>
    <w:p w14:paraId="01D80417" w14:textId="77777777" w:rsidR="00847320" w:rsidRDefault="00847320" w:rsidP="00847320">
      <w:pPr>
        <w:jc w:val="center"/>
        <w:rPr>
          <w:rFonts w:eastAsia="Times New Roman" w:cs="Times New Roman"/>
        </w:rPr>
      </w:pPr>
    </w:p>
    <w:p w14:paraId="5721A97D" w14:textId="77777777" w:rsidR="00847320" w:rsidRDefault="00847320" w:rsidP="00847320">
      <w:pPr>
        <w:jc w:val="center"/>
        <w:rPr>
          <w:rFonts w:eastAsia="Times New Roman" w:cs="Times New Roman"/>
        </w:rPr>
      </w:pPr>
    </w:p>
    <w:p w14:paraId="41701706" w14:textId="77777777" w:rsidR="00847320" w:rsidRDefault="00847320" w:rsidP="00847320">
      <w:pPr>
        <w:jc w:val="center"/>
        <w:rPr>
          <w:rFonts w:eastAsia="Times New Roman" w:cs="Times New Roman"/>
        </w:rPr>
      </w:pPr>
    </w:p>
    <w:p w14:paraId="04302045" w14:textId="77777777" w:rsidR="00D61B12" w:rsidRPr="00D61B12" w:rsidRDefault="00D61B12" w:rsidP="00AB5D8D">
      <w:pPr>
        <w:pStyle w:val="Heading1"/>
      </w:pPr>
      <w:bookmarkStart w:id="4" w:name="_Toc36039510"/>
      <w:r w:rsidRPr="00D61B12">
        <w:t>CHAPTER 1:  Introduction</w:t>
      </w:r>
      <w:bookmarkEnd w:id="4"/>
    </w:p>
    <w:p w14:paraId="4552976F" w14:textId="77777777" w:rsidR="00D61B12" w:rsidRPr="00D61B12" w:rsidRDefault="00D61B12" w:rsidP="00D61B12">
      <w:pPr>
        <w:spacing w:after="160"/>
        <w:ind w:firstLine="720"/>
        <w:rPr>
          <w:rFonts w:eastAsia="Times New Roman" w:cs="Times New Roman"/>
        </w:rPr>
      </w:pPr>
      <w:r w:rsidRPr="00D61B12">
        <w:rPr>
          <w:rFonts w:eastAsia="Times New Roman" w:cs="Times New Roman"/>
        </w:rPr>
        <w:t xml:space="preserve">While project management is becoming a core competency for most public- and private-sector organizations, the lineage of project management can in large part be traced back to civil engineering and construction-related endeavors (Kozak-Holland, 2011). Beginning in the post-World War II era, project management has evolved from a skilled-labor tool to a management philosophy and professional practice (Clegg, et. al., 2017). However, with more organizations utilizing project management tools there is a growing recognition that many projects fail to meet their goals, objectives, or expectations of the project owner. </w:t>
      </w:r>
    </w:p>
    <w:p w14:paraId="0C886926" w14:textId="77777777" w:rsidR="00D61B12" w:rsidRPr="00D61B12" w:rsidRDefault="00D61B12" w:rsidP="00D61B12">
      <w:pPr>
        <w:spacing w:after="160"/>
        <w:ind w:firstLine="720"/>
        <w:rPr>
          <w:rFonts w:eastAsia="Times New Roman" w:cs="Times New Roman"/>
        </w:rPr>
      </w:pPr>
      <w:r w:rsidRPr="00D61B12">
        <w:rPr>
          <w:rFonts w:eastAsia="Times New Roman" w:cs="Times New Roman"/>
        </w:rPr>
        <w:t xml:space="preserve">An internet search for “project failures” returns millions of results, with some authors stating the average project failure rate is 70 percent or higher (Discenza and Forman, 2007; Bridges, 2013; Greene, 2018). One professional organization, the Project Management Institute, regularly publishes their </w:t>
      </w:r>
      <w:r w:rsidRPr="00D61B12">
        <w:rPr>
          <w:rFonts w:eastAsia="Times New Roman" w:cs="Times New Roman"/>
          <w:i/>
        </w:rPr>
        <w:t>Pulse of the Profession</w:t>
      </w:r>
      <w:r w:rsidRPr="00D61B12">
        <w:rPr>
          <w:rFonts w:eastAsia="Times New Roman" w:cs="Times New Roman"/>
        </w:rPr>
        <w:t>, which in 2017 noted that the average failure rate of project across all business sectors has been reduced to approximately 50 percent. While there is a plethora of literature on the subject of project failures, there is a dearth of published root cause analyses and actionable corrective and preventative actions (CAPAs) to drive the development of new best practices.</w:t>
      </w:r>
    </w:p>
    <w:p w14:paraId="683698E4" w14:textId="77777777" w:rsidR="00D61B12" w:rsidRPr="00D61B12" w:rsidRDefault="00D61B12" w:rsidP="00D61B12">
      <w:pPr>
        <w:spacing w:after="160"/>
        <w:ind w:firstLine="720"/>
        <w:rPr>
          <w:rFonts w:eastAsia="Times New Roman" w:cs="Times New Roman"/>
        </w:rPr>
      </w:pPr>
      <w:r w:rsidRPr="00D61B12">
        <w:rPr>
          <w:rFonts w:eastAsia="Times New Roman" w:cs="Times New Roman"/>
        </w:rPr>
        <w:t xml:space="preserve"> The high rate of project failure spans all industry sectors and affects both private- and public-sector organizations. In the realm of megaprojects, performance data is even more dismal; 70 to 90 percent of megaprojects have cost overruns and delivered-benefits shortfalls. Project failure is of particular concern for megaprojects for four significant reasons: (1) There are more megaprojects initiated now than any time in the past and this appears to be an increasing trend; </w:t>
      </w:r>
      <w:r w:rsidRPr="00D61B12">
        <w:rPr>
          <w:rFonts w:eastAsia="Times New Roman" w:cs="Times New Roman"/>
        </w:rPr>
        <w:lastRenderedPageBreak/>
        <w:t xml:space="preserve">(2) Megaprojects are important to the global economy and require substantial funding, which can put entire private- and public-sector organizations at risk for failure; (3) Megaprojects are composed of complex interconnected systems that are hypersensitive to the effects of failure, and they are failing all too frequently; and (4) Megaprojects are critical to the global economy, but there is a paucity of published literature concerning lessons learned, key success factors, failure modes, or CAPAs for megaprojects (Merrow, 2011; Flyvbjerg, 2017). </w:t>
      </w:r>
    </w:p>
    <w:p w14:paraId="1194449D" w14:textId="77777777" w:rsidR="00D61B12" w:rsidRPr="00D61B12" w:rsidRDefault="00D61B12" w:rsidP="00D61B12">
      <w:pPr>
        <w:spacing w:after="160"/>
        <w:ind w:firstLine="720"/>
        <w:rPr>
          <w:rFonts w:eastAsia="Times New Roman" w:cs="Times New Roman"/>
        </w:rPr>
      </w:pPr>
      <w:r w:rsidRPr="00D61B12">
        <w:rPr>
          <w:rFonts w:eastAsia="Times New Roman" w:cs="Times New Roman"/>
        </w:rPr>
        <w:t>Projects fail for many reasons; the published literature documents project failure modes in generalized categories that are further quantified into subgroups of causal factors, which can be reduced to root causes for the failure, and ultimately CAPA can be developed to prevent recurrence (</w:t>
      </w:r>
      <w:r w:rsidRPr="00D61B12">
        <w:rPr>
          <w:rFonts w:eastAsia="Times New Roman" w:cs="Times New Roman"/>
          <w:i/>
        </w:rPr>
        <w:t>PMBOK</w:t>
      </w:r>
      <w:r w:rsidRPr="00D61B12">
        <w:rPr>
          <w:rFonts w:eastAsia="Times New Roman" w:cs="Times New Roman"/>
          <w:i/>
          <w:vertAlign w:val="superscript"/>
        </w:rPr>
        <w:t>®</w:t>
      </w:r>
      <w:r w:rsidRPr="00D61B12">
        <w:rPr>
          <w:rFonts w:eastAsia="Times New Roman" w:cs="Times New Roman"/>
          <w:i/>
        </w:rPr>
        <w:t xml:space="preserve"> Guide</w:t>
      </w:r>
      <w:r w:rsidRPr="00D61B12">
        <w:rPr>
          <w:rFonts w:eastAsia="Times New Roman" w:cs="Times New Roman"/>
        </w:rPr>
        <w:t>, 2017). The last two steps, root cause analysis and developing specific CAPA, are frequently not present in the reviewed literature due to many reasons, including organizational reticence to expose proprietary information, concerns over providing additional opportunities for litigation, or to prevent public and/or political blow-back for actual or perceived lapses in exercising fiduciary responsibilities.</w:t>
      </w:r>
    </w:p>
    <w:p w14:paraId="0018F017" w14:textId="77777777" w:rsidR="00D61B12" w:rsidRPr="00D61B12" w:rsidRDefault="00D61B12" w:rsidP="00D61B12">
      <w:pPr>
        <w:spacing w:after="160"/>
        <w:ind w:firstLine="720"/>
        <w:rPr>
          <w:rFonts w:eastAsia="Times New Roman" w:cs="Times New Roman"/>
        </w:rPr>
      </w:pPr>
      <w:r w:rsidRPr="00D61B12">
        <w:rPr>
          <w:rFonts w:eastAsia="Times New Roman" w:cs="Times New Roman"/>
        </w:rPr>
        <w:t>The high rates of megaproject failures presents a meaningful opportunity for research to assist in bridging the gap between recognizing project management problems and symptoms and translating that into actionable methodologies to reduce or prevent future, similar project failures.</w:t>
      </w:r>
    </w:p>
    <w:p w14:paraId="57BF468B" w14:textId="77777777" w:rsidR="00D61B12" w:rsidRPr="001E34D8" w:rsidRDefault="00D61B12" w:rsidP="006A1BF9">
      <w:pPr>
        <w:pStyle w:val="Heading2"/>
      </w:pPr>
      <w:bookmarkStart w:id="5" w:name="_Toc36039511"/>
      <w:r w:rsidRPr="001E34D8">
        <w:t>Background</w:t>
      </w:r>
      <w:bookmarkEnd w:id="5"/>
    </w:p>
    <w:p w14:paraId="6002386F" w14:textId="77777777" w:rsidR="00D61B12" w:rsidRPr="00D61B12" w:rsidRDefault="00D61B12" w:rsidP="00D61B12">
      <w:pPr>
        <w:ind w:firstLine="720"/>
        <w:rPr>
          <w:rFonts w:eastAsia="Times New Roman" w:cs="Times New Roman"/>
        </w:rPr>
      </w:pPr>
      <w:r w:rsidRPr="00D61B12">
        <w:rPr>
          <w:rFonts w:eastAsia="Times New Roman" w:cs="Times New Roman"/>
          <w:color w:val="000000"/>
        </w:rPr>
        <w:t xml:space="preserve">The Project Management Institute defines a project as temporary endeavor undertaken to create a unique product, service, or result </w:t>
      </w:r>
      <w:r w:rsidRPr="00D61B12">
        <w:rPr>
          <w:rFonts w:eastAsia="Times New Roman" w:cs="Times New Roman"/>
        </w:rPr>
        <w:t>(</w:t>
      </w:r>
      <w:r w:rsidRPr="00D61B12">
        <w:rPr>
          <w:rFonts w:eastAsia="Times New Roman" w:cs="Times New Roman"/>
          <w:i/>
        </w:rPr>
        <w:t>PMBOK</w:t>
      </w:r>
      <w:r w:rsidRPr="00D61B12">
        <w:rPr>
          <w:rFonts w:eastAsia="Times New Roman" w:cs="Times New Roman"/>
          <w:i/>
          <w:vertAlign w:val="superscript"/>
        </w:rPr>
        <w:t>®</w:t>
      </w:r>
      <w:r w:rsidRPr="00D61B12">
        <w:rPr>
          <w:rFonts w:eastAsia="Times New Roman" w:cs="Times New Roman"/>
          <w:i/>
        </w:rPr>
        <w:t xml:space="preserve"> Guide</w:t>
      </w:r>
      <w:r w:rsidRPr="00D61B12">
        <w:rPr>
          <w:rFonts w:eastAsia="Times New Roman" w:cs="Times New Roman"/>
        </w:rPr>
        <w:t xml:space="preserve">, 2017). Projects were once parlance of large-scale construction projects, complex engineering projects, or large infrastructure and military projects (Kozak-Holland, 2011). The formalization of project management methodologies is commonly dated at the start of the aforementioned infrastructure and military </w:t>
      </w:r>
      <w:r w:rsidRPr="00D61B12">
        <w:rPr>
          <w:rFonts w:eastAsia="Times New Roman" w:cs="Times New Roman"/>
        </w:rPr>
        <w:lastRenderedPageBreak/>
        <w:t>projects by the United States in the 1950s; which are also some of the first modern megaprojects, although not so-named at the time. Over the past 50 years, the disciplined methodologies utilized in formal project management processes have been adopted by most business sectors as ‘best practices’ to drive change, innovation, and process improvements that support organizational performance and profit goals (</w:t>
      </w:r>
      <w:r w:rsidRPr="00D61B12">
        <w:rPr>
          <w:rFonts w:eastAsia="Times New Roman" w:cs="Times New Roman"/>
          <w:i/>
        </w:rPr>
        <w:t>Pulse of the Profession</w:t>
      </w:r>
      <w:r w:rsidRPr="00D61B12">
        <w:rPr>
          <w:rFonts w:eastAsia="Times New Roman" w:cs="Times New Roman"/>
        </w:rPr>
        <w:t xml:space="preserve">, 2018). </w:t>
      </w:r>
    </w:p>
    <w:p w14:paraId="503BDE0E" w14:textId="77777777" w:rsidR="00D61B12" w:rsidRPr="00D61B12" w:rsidRDefault="00D61B12" w:rsidP="00D61B12">
      <w:pPr>
        <w:ind w:firstLine="720"/>
        <w:rPr>
          <w:rFonts w:eastAsia="Times New Roman" w:cs="Times New Roman"/>
        </w:rPr>
      </w:pPr>
      <w:r w:rsidRPr="00D61B12">
        <w:rPr>
          <w:rFonts w:eastAsia="Times New Roman" w:cs="Times New Roman"/>
        </w:rPr>
        <w:t>With project management tools and techniques being used by a wider array of organizations, more literature is being dedicated to discussing why projects fail across all industry sectors. For smaller projects, the common causal factors for project failure include a lack of or failure to (a) plan sufficiently; (b) execute effectively; (c) control costs; (d) manage change and risks; or (e) maintain the project schedule and scope (Merrow, 2011; Kerzner, 2014). The literature related to failure modes for smaller projects typically includes identifying causal factors and resulting outcomes (i.e., cause and effect analysis) but often stop short performing a root cause analysis to develop CAPAs (Bridges, 2013; Espy, 2016).</w:t>
      </w:r>
    </w:p>
    <w:p w14:paraId="23C28FDC" w14:textId="77777777" w:rsidR="00D61B12" w:rsidRPr="00D61B12" w:rsidRDefault="00D61B12" w:rsidP="00D61B12">
      <w:pPr>
        <w:ind w:firstLine="720"/>
        <w:rPr>
          <w:rFonts w:eastAsia="Times New Roman" w:cs="Times New Roman"/>
        </w:rPr>
      </w:pPr>
      <w:r w:rsidRPr="00D61B12">
        <w:rPr>
          <w:rFonts w:eastAsia="Times New Roman" w:cs="Times New Roman"/>
        </w:rPr>
        <w:t xml:space="preserve">With the acceleration and expansion of technological changes over the past 20 years, escalating infrastructure requirements to support increasing populations, and the ever-increasing demands of a global economy, both public- and private-sector organizations appear to be following the mantra of ‘grow and evolve, or perish.’ The trend of organizations evolving into mega-companies started in the 20th Century in reaction to the need develop greater capacity, create more leverage to compete globally, and to demonstrate sufficient resources to secure increasing quantities of financing (Cole, 2013; Dicken, 2015). </w:t>
      </w:r>
    </w:p>
    <w:p w14:paraId="7A15BD6A" w14:textId="77777777" w:rsidR="00D61B12" w:rsidRPr="00D61B12" w:rsidRDefault="00D61B12" w:rsidP="00D61B12">
      <w:pPr>
        <w:ind w:firstLine="720"/>
        <w:rPr>
          <w:rFonts w:eastAsia="Times New Roman" w:cs="Times New Roman"/>
        </w:rPr>
      </w:pPr>
      <w:r w:rsidRPr="00D61B12">
        <w:rPr>
          <w:rFonts w:eastAsia="Times New Roman" w:cs="Times New Roman"/>
        </w:rPr>
        <w:t xml:space="preserve">The etymology of “Mega” derives from the Greek root </w:t>
      </w:r>
      <w:r w:rsidRPr="00D61B12">
        <w:rPr>
          <w:rFonts w:eastAsia="Times New Roman" w:cs="Times New Roman"/>
          <w:i/>
        </w:rPr>
        <w:t>megas</w:t>
      </w:r>
      <w:r w:rsidRPr="00D61B12">
        <w:rPr>
          <w:rFonts w:eastAsia="Times New Roman" w:cs="Times New Roman"/>
        </w:rPr>
        <w:t xml:space="preserve"> and means great, large, and important; all these adjectives aptly describe megaprojects. Since the beginning of the 21</w:t>
      </w:r>
      <w:r w:rsidRPr="00D61B12">
        <w:rPr>
          <w:rFonts w:eastAsia="Times New Roman" w:cs="Times New Roman"/>
          <w:vertAlign w:val="superscript"/>
        </w:rPr>
        <w:t>st</w:t>
      </w:r>
      <w:r w:rsidRPr="00D61B12">
        <w:rPr>
          <w:rFonts w:eastAsia="Times New Roman" w:cs="Times New Roman"/>
        </w:rPr>
        <w:t xml:space="preserve"> Century, megaprojects are getting larger in scale, built in greater numbers, and increasing in </w:t>
      </w:r>
      <w:r w:rsidRPr="00D61B12">
        <w:rPr>
          <w:rFonts w:eastAsia="Times New Roman" w:cs="Times New Roman"/>
        </w:rPr>
        <w:lastRenderedPageBreak/>
        <w:t>dollar value. For example, global infrastructure spending is estimated at US$ 3.4 trillion per year through 2030; this approaches 4 percent of total global gross domestic product delivered as megaprojects. Including private-sector organizations that utilize megaprojects as a delivery model (e.g., oil and gas, mining, aerospace, supply chains, etc.), the global megaproject market is estimated at US$ 6 to 9 trillion per year, or approximately 8 percent of total global domestic product (Dicken, 2015; Flyvbjerg, 2014, 2017).</w:t>
      </w:r>
    </w:p>
    <w:p w14:paraId="2F108B30" w14:textId="77777777" w:rsidR="00D61B12" w:rsidRPr="00D61B12" w:rsidRDefault="00D61B12" w:rsidP="00D61B12">
      <w:pPr>
        <w:ind w:firstLine="720"/>
        <w:rPr>
          <w:rFonts w:eastAsia="Times New Roman" w:cs="Times New Roman"/>
        </w:rPr>
      </w:pPr>
      <w:r w:rsidRPr="00D61B12">
        <w:rPr>
          <w:rFonts w:eastAsia="Times New Roman" w:cs="Times New Roman"/>
        </w:rPr>
        <w:t>Megaprojects are attractive to private- and public-sector organizations because they deliver significant jobs, revenue, and taxes. However, megaprojects, like any large, complex system, are hypersensitive to change and quickly reveal unexpected and unintended consequences to even small perturbations in budget, scope, or schedule. Aspects of megaprojects that are often poorly considered with this delivery model include, but are not limited to:</w:t>
      </w:r>
    </w:p>
    <w:p w14:paraId="28B877B2" w14:textId="77777777" w:rsidR="00D61B12" w:rsidRPr="00D61B12" w:rsidRDefault="00D61B12" w:rsidP="00F72F2F">
      <w:pPr>
        <w:numPr>
          <w:ilvl w:val="0"/>
          <w:numId w:val="3"/>
        </w:numPr>
        <w:spacing w:after="160" w:line="240" w:lineRule="auto"/>
        <w:rPr>
          <w:rFonts w:eastAsia="Times New Roman" w:cs="Times New Roman"/>
        </w:rPr>
      </w:pPr>
      <w:r w:rsidRPr="00D61B12">
        <w:rPr>
          <w:rFonts w:eastAsia="Times New Roman" w:cs="Times New Roman"/>
        </w:rPr>
        <w:t>Megaprojects are characteristically risky due to the complexity of the planning required compounded by long planning horizons (Flyvbjerg, 2007).</w:t>
      </w:r>
    </w:p>
    <w:p w14:paraId="47D4B78A" w14:textId="77777777" w:rsidR="00D61B12" w:rsidRPr="00D61B12" w:rsidRDefault="00D61B12" w:rsidP="00F72F2F">
      <w:pPr>
        <w:numPr>
          <w:ilvl w:val="0"/>
          <w:numId w:val="3"/>
        </w:numPr>
        <w:spacing w:after="160" w:line="240" w:lineRule="auto"/>
        <w:rPr>
          <w:rFonts w:eastAsia="Times New Roman" w:cs="Times New Roman"/>
        </w:rPr>
      </w:pPr>
      <w:r w:rsidRPr="00D61B12">
        <w:rPr>
          <w:rFonts w:eastAsia="Times New Roman" w:cs="Times New Roman"/>
        </w:rPr>
        <w:t>Frequently, megaprojects are led by managers without sufficient experience and it is common for managers to change during the long project life-cycles (</w:t>
      </w:r>
      <w:r w:rsidRPr="00D61B12">
        <w:rPr>
          <w:rFonts w:eastAsia="Times New Roman" w:cs="Times New Roman"/>
          <w:color w:val="404040"/>
        </w:rPr>
        <w:t>Dempsey, 1997).</w:t>
      </w:r>
    </w:p>
    <w:p w14:paraId="4691F4BC" w14:textId="77777777" w:rsidR="00D61B12" w:rsidRPr="00D61B12" w:rsidRDefault="00D61B12" w:rsidP="00F72F2F">
      <w:pPr>
        <w:numPr>
          <w:ilvl w:val="0"/>
          <w:numId w:val="3"/>
        </w:numPr>
        <w:spacing w:after="160" w:line="240" w:lineRule="auto"/>
        <w:rPr>
          <w:rFonts w:eastAsia="Times New Roman" w:cs="Times New Roman"/>
        </w:rPr>
      </w:pPr>
      <w:r w:rsidRPr="00D61B12">
        <w:rPr>
          <w:rFonts w:eastAsia="Times New Roman" w:cs="Times New Roman"/>
        </w:rPr>
        <w:t>The project workscope typically experiences significant changes over the project life-cycle (Flyvbjerg, 2017).</w:t>
      </w:r>
    </w:p>
    <w:p w14:paraId="6866B4B3" w14:textId="77777777" w:rsidR="00D61B12" w:rsidRPr="00D61B12" w:rsidRDefault="00D61B12" w:rsidP="00F72F2F">
      <w:pPr>
        <w:numPr>
          <w:ilvl w:val="0"/>
          <w:numId w:val="3"/>
        </w:numPr>
        <w:spacing w:after="160" w:line="240" w:lineRule="auto"/>
        <w:rPr>
          <w:rFonts w:eastAsia="Times New Roman" w:cs="Times New Roman"/>
        </w:rPr>
      </w:pPr>
      <w:r w:rsidRPr="00D61B12">
        <w:rPr>
          <w:rFonts w:eastAsia="Times New Roman" w:cs="Times New Roman"/>
        </w:rPr>
        <w:t>Planning, management, and decision making is a complex process of securing a consensus involving multiple stakeholders, often with conflicting agendas (</w:t>
      </w:r>
      <w:r w:rsidRPr="00D61B12">
        <w:rPr>
          <w:rFonts w:eastAsia="Times New Roman" w:cs="Times New Roman"/>
          <w:color w:val="404040"/>
        </w:rPr>
        <w:t>Lenfile &amp; Loch,</w:t>
      </w:r>
      <w:r w:rsidRPr="00D61B12">
        <w:rPr>
          <w:rFonts w:eastAsia="Times New Roman" w:cs="Times New Roman"/>
        </w:rPr>
        <w:t xml:space="preserve"> 2017).</w:t>
      </w:r>
    </w:p>
    <w:p w14:paraId="472F2027" w14:textId="77777777" w:rsidR="00D61B12" w:rsidRPr="00D61B12" w:rsidRDefault="00D61B12" w:rsidP="00F72F2F">
      <w:pPr>
        <w:numPr>
          <w:ilvl w:val="0"/>
          <w:numId w:val="3"/>
        </w:numPr>
        <w:spacing w:after="160" w:line="240" w:lineRule="auto"/>
        <w:rPr>
          <w:rFonts w:eastAsia="Times New Roman" w:cs="Times New Roman"/>
        </w:rPr>
      </w:pPr>
      <w:r w:rsidRPr="00D61B12">
        <w:rPr>
          <w:rFonts w:eastAsia="Times New Roman" w:cs="Times New Roman"/>
        </w:rPr>
        <w:t>Stakeholder confusion is common due to communication issues, management struggles, insufficient planning, and misaligned priorities resulting in schedule delays, cost overruns, and benefit shortfalls (Caldas &amp; Gupta, 2016).</w:t>
      </w:r>
    </w:p>
    <w:p w14:paraId="75F14BEF" w14:textId="77777777" w:rsidR="00D61B12" w:rsidRPr="00D61B12" w:rsidRDefault="00D61B12" w:rsidP="0032623A">
      <w:pPr>
        <w:ind w:firstLine="720"/>
        <w:rPr>
          <w:rFonts w:eastAsia="Times New Roman" w:cs="Times New Roman"/>
        </w:rPr>
      </w:pPr>
      <w:r w:rsidRPr="00D61B12">
        <w:rPr>
          <w:rFonts w:eastAsia="Times New Roman" w:cs="Times New Roman"/>
        </w:rPr>
        <w:t xml:space="preserve">Project management tools and techniques continue to adapt to meet the evolving needs of a profession that is endeavoring to satisfy the disparate objectives of complex megaprojects. While the literature demonstrates there is a growing awareness that conventional project management approaches routinely fall short of delivery excellence for megaprojects, there is also a shortage of theoretical knowledge to support robust, actionable solutions (Flyvbjerg, 2007). </w:t>
      </w:r>
      <w:r w:rsidRPr="00D61B12">
        <w:rPr>
          <w:rFonts w:eastAsia="Times New Roman" w:cs="Times New Roman"/>
        </w:rPr>
        <w:lastRenderedPageBreak/>
        <w:t>Additionally, Clegg, et. al., (2017) suggests such knowledge exists but is embedded in social science’s research into organizational politics, an area of research seldom visited by the engineering disciplines that tend to lead megaprojects. This research is intended to illuminate the more common failure modes impacting megaprojects and to provide actionable solutions that project managers can readily use to preclude the recurrence of these megaproject failure modes.</w:t>
      </w:r>
    </w:p>
    <w:p w14:paraId="44FB12E0" w14:textId="77777777" w:rsidR="00D61B12" w:rsidRPr="001E34D8" w:rsidRDefault="00D61B12" w:rsidP="006A1BF9">
      <w:pPr>
        <w:pStyle w:val="Heading2"/>
      </w:pPr>
      <w:bookmarkStart w:id="6" w:name="_Toc36039512"/>
      <w:r w:rsidRPr="001E34D8">
        <w:t>Problem Statement</w:t>
      </w:r>
      <w:bookmarkEnd w:id="6"/>
    </w:p>
    <w:p w14:paraId="6F0FE95F" w14:textId="77777777" w:rsidR="00D61B12" w:rsidRPr="00D61B12" w:rsidRDefault="00D61B12" w:rsidP="00D61B12">
      <w:pPr>
        <w:ind w:firstLine="720"/>
        <w:rPr>
          <w:rFonts w:eastAsia="Times New Roman" w:cs="Times New Roman"/>
        </w:rPr>
      </w:pPr>
      <w:r w:rsidRPr="00D61B12">
        <w:rPr>
          <w:rFonts w:eastAsia="Times New Roman" w:cs="Times New Roman"/>
        </w:rPr>
        <w:t xml:space="preserve">Civil engineering and construction projects of all sizes and levels of complexity are considered to fail due to a high number of failure modes, as measured by a composite of cost overruns, lack of on-time completion, not providing the expected benefits or value, and subsequent litigation to address these failures (Barkley, 2004; Merrow, 2011). There is a wealth of literature documenting high rates of project failure and causal factors linked to these failures. However, for all the discussions about project failures, there is a limited amount of literature dedicated to identifying root causes for the failures, and even less focusing on PACAs to prevent recurrence of the failures.  </w:t>
      </w:r>
    </w:p>
    <w:p w14:paraId="5078E516" w14:textId="77777777" w:rsidR="00D61B12" w:rsidRPr="00D61B12" w:rsidRDefault="00D61B12" w:rsidP="00D61B12">
      <w:pPr>
        <w:ind w:firstLine="720"/>
        <w:rPr>
          <w:rFonts w:eastAsia="Times New Roman" w:cs="Times New Roman"/>
        </w:rPr>
      </w:pPr>
      <w:r w:rsidRPr="00D61B12">
        <w:rPr>
          <w:rFonts w:eastAsia="Times New Roman" w:cs="Times New Roman"/>
        </w:rPr>
        <w:t xml:space="preserve">Failures are more pronounced and highly visible in the realm of megaprojects (e.g., projects funded in excess of one billion dollars and may involve both private- and public-sector participants). The literature documents failure modes in smaller projects are similar to those found in megaprojects (Flyvbjerg, 2017); however, the magnitude and impact of failure modes in megaprojects are much greater due to their greater complexity. In short order, complexity creates uncertainties, which in turn generates a hypersensitivity to perturbations in cost, scope, or schedule that are disruptive to the organizations involved and can jeopardize an organization’s fiscal viability. </w:t>
      </w:r>
    </w:p>
    <w:p w14:paraId="48F95555" w14:textId="77777777" w:rsidR="00D61B12" w:rsidRPr="00D61B12" w:rsidRDefault="00D61B12" w:rsidP="00D61B12">
      <w:pPr>
        <w:ind w:firstLine="720"/>
        <w:rPr>
          <w:rFonts w:eastAsia="Times New Roman" w:cs="Times New Roman"/>
        </w:rPr>
      </w:pPr>
      <w:r w:rsidRPr="00D61B12">
        <w:rPr>
          <w:rFonts w:eastAsia="Times New Roman" w:cs="Times New Roman"/>
        </w:rPr>
        <w:lastRenderedPageBreak/>
        <w:t xml:space="preserve">Initial research will be the foundation for a dataset of failure modes for smaller civil engineering and construction projects that will be used to support cause and effect analysis and root cause analysis. The methodology and results from the initial research will be used to validate that similar failure modes are present megaprojects. Secondary research will be performed on megaproject-specific literature to corroborate the dataset and conclusions drawn from the primary research as well as to refine a similar root cause analysis and CAPA approach for common failure modes in megaprojects. Additionally, the results and evaluation of megaproject failure modes will be applied to a specific megaproject, the Eastern Span Replacement of the San Francisco – Oakland Bay Bridge, to further verify and validate the approach, methodology, and efficacy of proposed CAPAs. Finally, primary research will be performed to validate the results and findings from secondary research through administering a questionnaire and/or face-to-face interviews with executive of local construction companies </w:t>
      </w:r>
    </w:p>
    <w:p w14:paraId="204B7DA4" w14:textId="77777777" w:rsidR="00D61B12" w:rsidRPr="001E34D8" w:rsidRDefault="00D61B12" w:rsidP="006A1BF9">
      <w:pPr>
        <w:pStyle w:val="Heading2"/>
      </w:pPr>
      <w:bookmarkStart w:id="7" w:name="_Toc36039513"/>
      <w:r w:rsidRPr="001E34D8">
        <w:t>Research Outcomes/Answer</w:t>
      </w:r>
      <w:bookmarkEnd w:id="7"/>
    </w:p>
    <w:p w14:paraId="0B1FB54D" w14:textId="77777777" w:rsidR="00D61B12" w:rsidRDefault="00D61B12" w:rsidP="00D61B12">
      <w:pPr>
        <w:ind w:firstLine="720"/>
        <w:rPr>
          <w:rFonts w:eastAsia="Times New Roman" w:cs="Times New Roman"/>
          <w:color w:val="000000"/>
        </w:rPr>
      </w:pPr>
      <w:r w:rsidRPr="00D61B12">
        <w:rPr>
          <w:rFonts w:eastAsia="Times New Roman" w:cs="Times New Roman"/>
          <w:color w:val="000000"/>
        </w:rPr>
        <w:tab/>
        <w:t>The expected outcome of this research is a demonstration that the high rate of megaproject failures across public- and private-sector organizations originate from a finite list of causal factors. Because megaprojects are highly complex endeavors, multiple, concurrent, and compounding failure modes will be the norm, such as a breakdown in communications. The greater complexity of failure modes will result in multifarious root causes that will require a combination of CAPA to successfully mitigate failure modes.</w:t>
      </w:r>
    </w:p>
    <w:p w14:paraId="5A7B11B4" w14:textId="77777777" w:rsidR="00D61B12" w:rsidRPr="001E34D8" w:rsidRDefault="00D61B12" w:rsidP="006A1BF9">
      <w:pPr>
        <w:pStyle w:val="Heading2"/>
      </w:pPr>
      <w:bookmarkStart w:id="8" w:name="_Toc36039514"/>
      <w:r w:rsidRPr="001E34D8">
        <w:t>Objectives</w:t>
      </w:r>
      <w:bookmarkEnd w:id="8"/>
    </w:p>
    <w:p w14:paraId="3E631236" w14:textId="77777777" w:rsidR="00D61B12" w:rsidRPr="00D61B12" w:rsidRDefault="00D61B12" w:rsidP="00D61B12">
      <w:pPr>
        <w:ind w:firstLine="720"/>
        <w:rPr>
          <w:rFonts w:eastAsia="Times New Roman" w:cs="Times New Roman"/>
        </w:rPr>
      </w:pPr>
      <w:r w:rsidRPr="00D61B12">
        <w:rPr>
          <w:rFonts w:eastAsia="Times New Roman" w:cs="Times New Roman"/>
        </w:rPr>
        <w:t xml:space="preserve">The objective of this research is to identify root causes of frequent failure modes in megaprojects and provide actionable solutions to allow project managers to identify, mitigate and/or eliminate them. This will be accomplished by reviewing literature and performing cause </w:t>
      </w:r>
      <w:r w:rsidRPr="00D61B12">
        <w:rPr>
          <w:rFonts w:eastAsia="Times New Roman" w:cs="Times New Roman"/>
        </w:rPr>
        <w:lastRenderedPageBreak/>
        <w:t>and effect (C&amp;E) analysis, Pareto analyses, and trend analysis to speciate causal factors into more granular sub-categories that can be further evaluated. (i.e., nested C&amp;E and Pareto analysis) to develop root causes, which will be used to develop CAPA shall be developed. Specific objectives and expected outcomes include:</w:t>
      </w:r>
    </w:p>
    <w:p w14:paraId="79BE8A10" w14:textId="77777777" w:rsidR="00D61B12" w:rsidRPr="00D61B12" w:rsidRDefault="00D61B12" w:rsidP="008D177E">
      <w:pPr>
        <w:numPr>
          <w:ilvl w:val="0"/>
          <w:numId w:val="2"/>
        </w:numPr>
        <w:spacing w:after="160" w:line="240" w:lineRule="auto"/>
        <w:rPr>
          <w:rFonts w:eastAsia="Times New Roman" w:cs="Times New Roman"/>
          <w:color w:val="000000"/>
        </w:rPr>
      </w:pPr>
      <w:r w:rsidRPr="00D61B12">
        <w:rPr>
          <w:rFonts w:eastAsia="Times New Roman" w:cs="Times New Roman"/>
          <w:color w:val="000000"/>
        </w:rPr>
        <w:t>Developing a dataset of the common project failure modes for smaller traditional civil engineering and construction projects that will be used for root cause analysis to prepare CAPA for the most common failure modes.</w:t>
      </w:r>
    </w:p>
    <w:p w14:paraId="1DC38FF6" w14:textId="77777777" w:rsidR="00D61B12" w:rsidRPr="00D61B12" w:rsidRDefault="00D61B12" w:rsidP="008D177E">
      <w:pPr>
        <w:numPr>
          <w:ilvl w:val="0"/>
          <w:numId w:val="2"/>
        </w:numPr>
        <w:spacing w:after="160" w:line="240" w:lineRule="auto"/>
        <w:rPr>
          <w:rFonts w:eastAsia="Times New Roman" w:cs="Times New Roman"/>
          <w:color w:val="000000"/>
        </w:rPr>
      </w:pPr>
      <w:r w:rsidRPr="00D61B12">
        <w:rPr>
          <w:rFonts w:eastAsia="Times New Roman" w:cs="Times New Roman"/>
          <w:color w:val="000000"/>
        </w:rPr>
        <w:t>Using the methodology and results from traditional project to serve as the foundation for a similar evaluation of megaprojects to develop actionable CAPA for these expensive and highly visible projects.</w:t>
      </w:r>
    </w:p>
    <w:p w14:paraId="7276857D" w14:textId="77777777" w:rsidR="00D61B12" w:rsidRPr="00D61B12" w:rsidRDefault="00D61B12" w:rsidP="008D177E">
      <w:pPr>
        <w:numPr>
          <w:ilvl w:val="0"/>
          <w:numId w:val="2"/>
        </w:numPr>
        <w:spacing w:after="160" w:line="240" w:lineRule="auto"/>
        <w:rPr>
          <w:rFonts w:eastAsia="Times New Roman" w:cs="Times New Roman"/>
          <w:color w:val="000000"/>
        </w:rPr>
      </w:pPr>
      <w:r w:rsidRPr="00D61B12">
        <w:rPr>
          <w:rFonts w:eastAsia="Times New Roman" w:cs="Times New Roman"/>
          <w:color w:val="000000"/>
        </w:rPr>
        <w:t>Provide project teams with tools to recognize triggers that can lead to failure modes so they may be engineered out of the project during design, and/or more readily identified during project execution so they can be more expeditiously addressed earlier in the project lifecycle resulting in capital savings, better quality, and lower risk profiles.</w:t>
      </w:r>
    </w:p>
    <w:p w14:paraId="47EC044C" w14:textId="77777777" w:rsidR="008D177E" w:rsidRDefault="008D177E" w:rsidP="006A1BF9">
      <w:pPr>
        <w:pStyle w:val="Heading2"/>
      </w:pPr>
      <w:bookmarkStart w:id="9" w:name="_Toc36039515"/>
    </w:p>
    <w:p w14:paraId="446DA310" w14:textId="77777777" w:rsidR="00D61B12" w:rsidRPr="001E34D8" w:rsidRDefault="00D61B12" w:rsidP="006A1BF9">
      <w:pPr>
        <w:pStyle w:val="Heading2"/>
      </w:pPr>
      <w:r w:rsidRPr="001E34D8">
        <w:t>Limitations of the Study</w:t>
      </w:r>
      <w:bookmarkEnd w:id="9"/>
    </w:p>
    <w:p w14:paraId="3D157348" w14:textId="77777777" w:rsidR="00D61B12" w:rsidRPr="00D61B12" w:rsidRDefault="00D61B12" w:rsidP="00D61B12">
      <w:pPr>
        <w:ind w:firstLine="720"/>
        <w:rPr>
          <w:rFonts w:eastAsia="Times New Roman" w:cs="Times New Roman"/>
          <w:color w:val="000000"/>
        </w:rPr>
      </w:pPr>
      <w:r w:rsidRPr="00D61B12">
        <w:rPr>
          <w:rFonts w:eastAsia="Times New Roman" w:cs="Times New Roman"/>
          <w:color w:val="000000"/>
        </w:rPr>
        <w:t>Due to the wide range of reported project failure modes, a number of constraints and limitations were incorporated into this research to narrow the focus to anthropogenically-caused failure modes that tend to occur with greater frequency and for which root cause analysis leads to actionable CAPAs that project teams can readily utilize. Constraints and limitations for this research include:</w:t>
      </w:r>
    </w:p>
    <w:p w14:paraId="7AF45C28" w14:textId="77777777" w:rsidR="00D61B12" w:rsidRDefault="00D61B12" w:rsidP="008D177E">
      <w:pPr>
        <w:numPr>
          <w:ilvl w:val="0"/>
          <w:numId w:val="1"/>
        </w:numPr>
        <w:spacing w:after="160" w:line="240" w:lineRule="auto"/>
        <w:contextualSpacing/>
        <w:rPr>
          <w:rFonts w:eastAsia="Times New Roman" w:cs="Times New Roman"/>
        </w:rPr>
      </w:pPr>
      <w:r w:rsidRPr="00D61B12">
        <w:rPr>
          <w:rFonts w:eastAsia="Times New Roman" w:cs="Times New Roman"/>
        </w:rPr>
        <w:t>Failure modes versus failed projects: A universal definition for project failure is difficult, as each project is unique and definitions of project failure can be subjective. Further compounding this subject is the fact that aspects of projects can be considered failures (e.g., over budget and/or behind schedule, and/or benefits not delivered) yet the completed project is fully functioning and serves the purpose for which it was intended. For example, construction of the Denver International Airport (DIA) took years longer to construct than initially planned with a cost over-run of 200 percent. Yet, DIA is considered a successful world-class airport (Dempsey, et. al., 1997). Because of these complexities, this research looks at failure modes; specifically, aspects of megaprojects that fail as defined by exceeding baseline budget or schedule by at least 25 percent.</w:t>
      </w:r>
    </w:p>
    <w:p w14:paraId="0B8063EB" w14:textId="77777777" w:rsidR="008D177E" w:rsidRPr="00D61B12" w:rsidRDefault="008D177E" w:rsidP="008D177E">
      <w:pPr>
        <w:spacing w:after="160" w:line="240" w:lineRule="auto"/>
        <w:ind w:left="720"/>
        <w:contextualSpacing/>
        <w:rPr>
          <w:rFonts w:eastAsia="Times New Roman" w:cs="Times New Roman"/>
        </w:rPr>
      </w:pPr>
    </w:p>
    <w:p w14:paraId="5785EBBC" w14:textId="77777777" w:rsidR="00D61B12" w:rsidRPr="00D61B12" w:rsidRDefault="00D61B12" w:rsidP="008D177E">
      <w:pPr>
        <w:numPr>
          <w:ilvl w:val="0"/>
          <w:numId w:val="1"/>
        </w:numPr>
        <w:spacing w:after="160" w:line="240" w:lineRule="auto"/>
        <w:rPr>
          <w:rFonts w:eastAsia="Times New Roman" w:cs="Cambria"/>
        </w:rPr>
      </w:pPr>
      <w:r w:rsidRPr="00D61B12">
        <w:rPr>
          <w:rFonts w:eastAsia="Times New Roman" w:cs="Cambria"/>
          <w:color w:val="000000"/>
        </w:rPr>
        <w:lastRenderedPageBreak/>
        <w:t>Project changes resulting from approved change orders to budget</w:t>
      </w:r>
      <w:r w:rsidRPr="00D61B12">
        <w:rPr>
          <w:rFonts w:eastAsia="Times New Roman" w:cs="Cambria"/>
        </w:rPr>
        <w:t>, scope, or schedule that evolve to accommodate changing conditions will not be considered project failure modes. However, large-scale changes resulting from a lack of or poor project planning and research are considered failure modes.</w:t>
      </w:r>
    </w:p>
    <w:p w14:paraId="47B1826F" w14:textId="77777777" w:rsidR="00D61B12" w:rsidRPr="00D61B12" w:rsidRDefault="00D61B12" w:rsidP="008D177E">
      <w:pPr>
        <w:numPr>
          <w:ilvl w:val="0"/>
          <w:numId w:val="1"/>
        </w:numPr>
        <w:spacing w:after="160" w:line="240" w:lineRule="auto"/>
        <w:rPr>
          <w:rFonts w:eastAsia="Times New Roman" w:cs="Cambria"/>
        </w:rPr>
      </w:pPr>
      <w:r w:rsidRPr="00D61B12">
        <w:rPr>
          <w:rFonts w:eastAsia="Times New Roman" w:cs="Cambria"/>
        </w:rPr>
        <w:t>Projects that are terminated before completion by organizations for strategic business decisions, such as the project, product, or service is no longer needed, will not be considered failure modes because these types of strategic decisions originate with the organization’s leadership and are beyond the purview of the project team.</w:t>
      </w:r>
    </w:p>
    <w:p w14:paraId="7FE5AED1" w14:textId="77777777" w:rsidR="00D61B12" w:rsidRPr="00D61B12" w:rsidRDefault="00D61B12" w:rsidP="008D177E">
      <w:pPr>
        <w:numPr>
          <w:ilvl w:val="0"/>
          <w:numId w:val="1"/>
        </w:numPr>
        <w:spacing w:after="160" w:line="240" w:lineRule="auto"/>
        <w:rPr>
          <w:rFonts w:eastAsia="Times New Roman" w:cs="Cambria"/>
        </w:rPr>
      </w:pPr>
      <w:r w:rsidRPr="00D61B12">
        <w:rPr>
          <w:rFonts w:eastAsia="Times New Roman" w:cs="Cambria"/>
        </w:rPr>
        <w:t>Projects that are terminated due to changes in law, regulations, or Force Majeure will not be considered because these types of strategic decisions originate with the organization’s leadership and are beyond the purview of the project team.</w:t>
      </w:r>
    </w:p>
    <w:p w14:paraId="2970879B" w14:textId="77777777" w:rsidR="00D61B12" w:rsidRDefault="00D61B12" w:rsidP="008D177E">
      <w:pPr>
        <w:numPr>
          <w:ilvl w:val="0"/>
          <w:numId w:val="1"/>
        </w:numPr>
        <w:spacing w:after="160" w:line="240" w:lineRule="auto"/>
        <w:contextualSpacing/>
        <w:rPr>
          <w:rFonts w:eastAsia="Times New Roman" w:cs="Cambria"/>
        </w:rPr>
      </w:pPr>
      <w:r w:rsidRPr="00D61B12">
        <w:rPr>
          <w:rFonts w:eastAsia="Times New Roman" w:cs="Cambria"/>
        </w:rPr>
        <w:t>Projects that are terminated due to external factors such as unavailability of raw materials, fluctuations in monetary exchange rates, government instability, etc., will not be considered because these types of strategic decisions originate with the organization’s leadership and are beyond the purview of the project team.</w:t>
      </w:r>
    </w:p>
    <w:p w14:paraId="5D0F0C90" w14:textId="77777777" w:rsidR="008D177E" w:rsidRPr="00D61B12" w:rsidRDefault="008D177E" w:rsidP="008D177E">
      <w:pPr>
        <w:spacing w:after="160" w:line="240" w:lineRule="auto"/>
        <w:ind w:left="720"/>
        <w:contextualSpacing/>
        <w:rPr>
          <w:rFonts w:eastAsia="Times New Roman" w:cs="Cambria"/>
        </w:rPr>
      </w:pPr>
    </w:p>
    <w:p w14:paraId="2561E68D" w14:textId="77777777" w:rsidR="00D61B12" w:rsidRPr="00D61B12" w:rsidRDefault="00D61B12" w:rsidP="008D177E">
      <w:pPr>
        <w:numPr>
          <w:ilvl w:val="0"/>
          <w:numId w:val="1"/>
        </w:numPr>
        <w:spacing w:after="160" w:line="240" w:lineRule="auto"/>
        <w:rPr>
          <w:rFonts w:eastAsia="Times New Roman" w:cs="Cambria"/>
        </w:rPr>
      </w:pPr>
      <w:r w:rsidRPr="00D61B12">
        <w:rPr>
          <w:rFonts w:eastAsia="Times New Roman" w:cs="Cambria"/>
        </w:rPr>
        <w:t>Projects that are terminated due to environmental and/or workforce safety-related concerns that were unknown or unknowable prior to project initiation will not be considered because these types of strategic decisions originate with the organization’s leadership and are beyond the purview of the project team.</w:t>
      </w:r>
    </w:p>
    <w:p w14:paraId="37D67AD3" w14:textId="77777777" w:rsidR="00D61B12" w:rsidRPr="00D61B12" w:rsidRDefault="00D61B12" w:rsidP="008D177E">
      <w:pPr>
        <w:numPr>
          <w:ilvl w:val="0"/>
          <w:numId w:val="1"/>
        </w:numPr>
        <w:spacing w:after="160" w:line="240" w:lineRule="auto"/>
        <w:rPr>
          <w:rFonts w:eastAsia="Times New Roman" w:cs="Cambria"/>
        </w:rPr>
      </w:pPr>
      <w:r w:rsidRPr="00D61B12">
        <w:rPr>
          <w:rFonts w:eastAsia="Times New Roman" w:cs="Times New Roman"/>
        </w:rPr>
        <w:t>Many organizations do not publish candid discussions of their root-cause analyses for failed projects for risk management considerations, proprietary content, concerns over potential litigation, and/or to prevent a “loss of face” with shareholders, customers, or constituents. This constraint is significant because it limits the availability, contents, and number of documented megaproject failures.</w:t>
      </w:r>
    </w:p>
    <w:p w14:paraId="3A32D50F" w14:textId="77777777" w:rsidR="00D61B12" w:rsidRDefault="00D61B12" w:rsidP="008D177E">
      <w:pPr>
        <w:numPr>
          <w:ilvl w:val="0"/>
          <w:numId w:val="1"/>
        </w:numPr>
        <w:spacing w:after="160" w:line="240" w:lineRule="auto"/>
        <w:contextualSpacing/>
        <w:rPr>
          <w:rFonts w:eastAsia="Times New Roman" w:cs="Times New Roman"/>
        </w:rPr>
      </w:pPr>
      <w:r w:rsidRPr="00D61B12">
        <w:rPr>
          <w:rFonts w:eastAsia="Times New Roman" w:cs="Times New Roman"/>
        </w:rPr>
        <w:t>The intent of this research is to identify a finite list of failure modes common to megaprojects and develop a range of actionable solutions for the most frequently encounters root causes. This research will not create an exhaustive dataset of megaproject failure modes, causal factors, root causes, and CAPAs.</w:t>
      </w:r>
    </w:p>
    <w:p w14:paraId="4B246336" w14:textId="77777777" w:rsidR="008D177E" w:rsidRPr="00D61B12" w:rsidRDefault="008D177E" w:rsidP="008D177E">
      <w:pPr>
        <w:spacing w:after="160" w:line="240" w:lineRule="auto"/>
        <w:ind w:left="720"/>
        <w:contextualSpacing/>
        <w:rPr>
          <w:rFonts w:eastAsia="Times New Roman" w:cs="Times New Roman"/>
        </w:rPr>
      </w:pPr>
    </w:p>
    <w:p w14:paraId="4DFEE263" w14:textId="77777777" w:rsidR="00D61B12" w:rsidRPr="00D61B12" w:rsidRDefault="00D61B12" w:rsidP="008D177E">
      <w:pPr>
        <w:numPr>
          <w:ilvl w:val="0"/>
          <w:numId w:val="1"/>
        </w:numPr>
        <w:spacing w:after="160" w:line="240" w:lineRule="auto"/>
        <w:contextualSpacing/>
        <w:rPr>
          <w:rFonts w:eastAsia="Times New Roman" w:cs="Times New Roman"/>
        </w:rPr>
      </w:pPr>
      <w:r w:rsidRPr="00D61B12">
        <w:rPr>
          <w:rFonts w:eastAsia="Times New Roman" w:cs="Times New Roman"/>
        </w:rPr>
        <w:t xml:space="preserve">Primary research, specifically the access to and level of participation by construction company executives to questionnaires or interviews is outside the sphere of control of the research team. </w:t>
      </w:r>
    </w:p>
    <w:p w14:paraId="463FCCA7" w14:textId="77777777" w:rsidR="00D61B12" w:rsidRPr="00D61B12" w:rsidRDefault="00D61B12" w:rsidP="00D61B12">
      <w:pPr>
        <w:ind w:firstLine="720"/>
        <w:rPr>
          <w:rFonts w:eastAsia="Times New Roman" w:cs="Times New Roman"/>
        </w:rPr>
      </w:pPr>
    </w:p>
    <w:p w14:paraId="189AF099" w14:textId="77777777" w:rsidR="00D61B12" w:rsidRPr="00D61B12" w:rsidRDefault="00D61B12" w:rsidP="006A1BF9">
      <w:pPr>
        <w:pStyle w:val="Heading2"/>
      </w:pPr>
      <w:bookmarkStart w:id="10" w:name="_Toc36039516"/>
      <w:r w:rsidRPr="00D61B12">
        <w:t>Definitions of Terms</w:t>
      </w:r>
      <w:bookmarkEnd w:id="10"/>
    </w:p>
    <w:p w14:paraId="0B0CCD77" w14:textId="77777777" w:rsidR="00D61B12" w:rsidRPr="00D61B12" w:rsidRDefault="00D61B12" w:rsidP="00D61B12">
      <w:pPr>
        <w:ind w:firstLine="720"/>
        <w:rPr>
          <w:rFonts w:eastAsia="Times New Roman" w:cs="Times New Roman"/>
          <w:color w:val="000000"/>
        </w:rPr>
      </w:pPr>
      <w:r w:rsidRPr="00D61B12">
        <w:rPr>
          <w:rFonts w:eastAsia="Times New Roman" w:cs="Times New Roman"/>
          <w:color w:val="000000"/>
        </w:rPr>
        <w:t>CAPA – Corrective and Preventative Actions</w:t>
      </w:r>
    </w:p>
    <w:p w14:paraId="05330455" w14:textId="77777777" w:rsidR="00D61B12" w:rsidRPr="00D61B12" w:rsidRDefault="00D61B12" w:rsidP="00D61B12">
      <w:pPr>
        <w:ind w:firstLine="720"/>
        <w:rPr>
          <w:rFonts w:eastAsia="Times New Roman" w:cs="Times New Roman"/>
          <w:color w:val="000000"/>
        </w:rPr>
      </w:pPr>
      <w:r w:rsidRPr="00D61B12">
        <w:rPr>
          <w:rFonts w:eastAsia="Times New Roman" w:cs="Times New Roman"/>
          <w:color w:val="000000"/>
        </w:rPr>
        <w:t>DIA – Denver International Airport</w:t>
      </w:r>
    </w:p>
    <w:p w14:paraId="1139E9E7" w14:textId="77777777" w:rsidR="00CC71DE" w:rsidRDefault="00CC71DE" w:rsidP="00D61B12">
      <w:pPr>
        <w:ind w:left="720"/>
        <w:rPr>
          <w:rFonts w:eastAsia="Times New Roman" w:cs="Times New Roman"/>
          <w:color w:val="000000"/>
        </w:rPr>
      </w:pPr>
      <w:r>
        <w:rPr>
          <w:rFonts w:eastAsia="Times New Roman" w:cs="Times New Roman"/>
          <w:color w:val="000000"/>
        </w:rPr>
        <w:t>FED – Front End Design</w:t>
      </w:r>
    </w:p>
    <w:p w14:paraId="75CEFF28" w14:textId="77777777" w:rsidR="00D61B12" w:rsidRPr="00D61B12" w:rsidRDefault="00D61B12" w:rsidP="00D61B12">
      <w:pPr>
        <w:ind w:left="720"/>
        <w:rPr>
          <w:rFonts w:eastAsia="Times New Roman" w:cs="Times New Roman"/>
          <w:color w:val="000000"/>
        </w:rPr>
      </w:pPr>
      <w:r w:rsidRPr="00D61B12">
        <w:rPr>
          <w:rFonts w:eastAsia="Times New Roman" w:cs="Times New Roman"/>
          <w:color w:val="000000"/>
        </w:rPr>
        <w:lastRenderedPageBreak/>
        <w:t>FEED – Front End Engineering Design</w:t>
      </w:r>
    </w:p>
    <w:p w14:paraId="211FA33C" w14:textId="77777777" w:rsidR="00D61B12" w:rsidRPr="00D61B12" w:rsidRDefault="00D61B12" w:rsidP="00D61B12">
      <w:pPr>
        <w:ind w:left="720"/>
        <w:rPr>
          <w:rFonts w:eastAsia="Times New Roman" w:cs="Times New Roman"/>
          <w:color w:val="000000"/>
        </w:rPr>
      </w:pPr>
      <w:r w:rsidRPr="00D61B12">
        <w:rPr>
          <w:rFonts w:eastAsia="Times New Roman" w:cs="Times New Roman"/>
          <w:color w:val="000000"/>
        </w:rPr>
        <w:t>FEP – Front End Planning</w:t>
      </w:r>
    </w:p>
    <w:p w14:paraId="55C5F875" w14:textId="77777777" w:rsidR="00D61B12" w:rsidRPr="00D61B12" w:rsidRDefault="00D61B12" w:rsidP="00D61B12">
      <w:pPr>
        <w:ind w:left="720"/>
        <w:rPr>
          <w:rFonts w:eastAsia="Times New Roman" w:cs="Times New Roman"/>
          <w:color w:val="000000"/>
        </w:rPr>
      </w:pPr>
      <w:r w:rsidRPr="00D61B12">
        <w:rPr>
          <w:rFonts w:eastAsia="Times New Roman" w:cs="Times New Roman"/>
          <w:color w:val="000000"/>
        </w:rPr>
        <w:t xml:space="preserve">Major Projects – </w:t>
      </w:r>
      <w:r w:rsidR="008D177E">
        <w:rPr>
          <w:rFonts w:eastAsia="Times New Roman" w:cs="Times New Roman"/>
          <w:color w:val="000000"/>
        </w:rPr>
        <w:t>P</w:t>
      </w:r>
      <w:r w:rsidRPr="00D61B12">
        <w:rPr>
          <w:rFonts w:eastAsia="Times New Roman" w:cs="Times New Roman"/>
          <w:color w:val="000000"/>
        </w:rPr>
        <w:t>rojects costing in the hundreds of million’s.</w:t>
      </w:r>
    </w:p>
    <w:p w14:paraId="26D97B2B" w14:textId="77777777" w:rsidR="00D61B12" w:rsidRDefault="00D61B12" w:rsidP="00FD39BD">
      <w:pPr>
        <w:spacing w:line="240" w:lineRule="auto"/>
        <w:ind w:left="1440" w:hanging="720"/>
        <w:rPr>
          <w:rFonts w:eastAsia="Times New Roman" w:cs="Times New Roman"/>
          <w:color w:val="000000"/>
        </w:rPr>
      </w:pPr>
      <w:r w:rsidRPr="00D61B12">
        <w:rPr>
          <w:rFonts w:eastAsia="Times New Roman" w:cs="Times New Roman"/>
          <w:color w:val="000000"/>
        </w:rPr>
        <w:t>Megaprojects – large-scale complex ventures that cost $1 billion or more, take years to develop and build, and involve multiple public and private stake holders. Also known as “major programs.”</w:t>
      </w:r>
    </w:p>
    <w:p w14:paraId="0056F239" w14:textId="77777777" w:rsidR="008D177E" w:rsidRPr="00D61B12" w:rsidRDefault="008D177E" w:rsidP="00FD39BD">
      <w:pPr>
        <w:spacing w:line="240" w:lineRule="auto"/>
        <w:ind w:left="1440" w:hanging="720"/>
        <w:rPr>
          <w:rFonts w:eastAsia="Times New Roman" w:cs="Times New Roman"/>
          <w:color w:val="000000"/>
        </w:rPr>
      </w:pPr>
    </w:p>
    <w:p w14:paraId="229720C4" w14:textId="77777777" w:rsidR="00D61B12" w:rsidRPr="00D61B12" w:rsidRDefault="00D61B12" w:rsidP="00FD39BD">
      <w:pPr>
        <w:ind w:firstLine="720"/>
        <w:rPr>
          <w:rFonts w:eastAsia="Times New Roman" w:cs="Times New Roman"/>
          <w:color w:val="000000"/>
        </w:rPr>
      </w:pPr>
      <w:r w:rsidRPr="00D61B12">
        <w:rPr>
          <w:rFonts w:eastAsia="Times New Roman" w:cs="Times New Roman"/>
          <w:color w:val="000000"/>
        </w:rPr>
        <w:t>Projects – costing into the tens of millions</w:t>
      </w:r>
    </w:p>
    <w:p w14:paraId="1AD0D18E" w14:textId="77777777" w:rsidR="00D61B12" w:rsidRPr="00D61B12" w:rsidRDefault="00D61B12" w:rsidP="00D61B12">
      <w:pPr>
        <w:ind w:firstLine="720"/>
        <w:rPr>
          <w:rFonts w:eastAsia="Times New Roman" w:cs="Times New Roman"/>
          <w:color w:val="000000"/>
        </w:rPr>
      </w:pPr>
      <w:r w:rsidRPr="00D61B12">
        <w:rPr>
          <w:rFonts w:eastAsia="Times New Roman" w:cs="Times New Roman"/>
          <w:color w:val="000000"/>
        </w:rPr>
        <w:t>RCA – Root Cause Analysis</w:t>
      </w:r>
    </w:p>
    <w:p w14:paraId="5803E7FC" w14:textId="77777777" w:rsidR="00D61B12" w:rsidRPr="00D61B12" w:rsidRDefault="00D61B12" w:rsidP="00D61B12">
      <w:pPr>
        <w:ind w:firstLine="720"/>
        <w:rPr>
          <w:rFonts w:eastAsia="Times New Roman" w:cs="Times New Roman"/>
          <w:color w:val="000000"/>
        </w:rPr>
      </w:pPr>
    </w:p>
    <w:p w14:paraId="28E79F9E" w14:textId="77777777" w:rsidR="00D61B12" w:rsidRPr="00D61B12" w:rsidRDefault="00D61B12" w:rsidP="006A1BF9">
      <w:pPr>
        <w:pStyle w:val="Heading2"/>
      </w:pPr>
      <w:bookmarkStart w:id="11" w:name="_Toc36039517"/>
      <w:r w:rsidRPr="00D61B12">
        <w:t>Summary</w:t>
      </w:r>
      <w:bookmarkEnd w:id="11"/>
    </w:p>
    <w:p w14:paraId="58E3278B" w14:textId="77777777" w:rsidR="00D61B12" w:rsidRPr="00D61B12" w:rsidRDefault="00D61B12" w:rsidP="00D61B12">
      <w:pPr>
        <w:ind w:firstLine="720"/>
        <w:rPr>
          <w:rFonts w:eastAsia="Times New Roman" w:cs="Times New Roman"/>
          <w:color w:val="000000"/>
        </w:rPr>
      </w:pPr>
      <w:r w:rsidRPr="00D61B12">
        <w:rPr>
          <w:rFonts w:eastAsia="Times New Roman" w:cs="Times New Roman"/>
          <w:color w:val="000000"/>
        </w:rPr>
        <w:tab/>
        <w:t xml:space="preserve">There is an abundance of published literature on the high rate of project failures in general that touch on what constitutes a failed project and potential causal factors for the failures. However, the majority of the reviewed literature stops short of performing root cause analyses for these failed projects, nor are CAPA typically presented. There is a growing body of knowledge and literature on megaprojects that suggest the failure rate of these highly visible and extremely expensive projects are routinely close to 90 percent. The literature concerning megaprojects typically examines causal factors and has a greater tendency to pursue root causes than was observed for projects in general, but is typically silent on proposing CAPAs. </w:t>
      </w:r>
    </w:p>
    <w:p w14:paraId="1D70F3B6" w14:textId="77777777" w:rsidR="00D61B12" w:rsidRPr="00D61B12" w:rsidRDefault="00D61B12" w:rsidP="00D61B12">
      <w:pPr>
        <w:ind w:firstLine="720"/>
        <w:rPr>
          <w:rFonts w:eastAsia="Times New Roman" w:cs="Times New Roman"/>
        </w:rPr>
      </w:pPr>
      <w:r w:rsidRPr="00D61B12">
        <w:rPr>
          <w:rFonts w:eastAsia="Times New Roman" w:cs="Times New Roman"/>
          <w:color w:val="000000"/>
        </w:rPr>
        <w:t xml:space="preserve">There is a clear and present need for actionable solutions (CAPA) to address the rising tide of megaproject failures that will be pursued in this research. The next chapter, Chapter 2: Literature Review, expands on and provides corroborating details from the body of knowledge that is the foundation that supports this research. </w:t>
      </w:r>
    </w:p>
    <w:p w14:paraId="11425C65" w14:textId="77777777" w:rsidR="00D61B12" w:rsidRPr="00D61B12" w:rsidRDefault="00D61B12" w:rsidP="00D61B12">
      <w:pPr>
        <w:spacing w:after="160"/>
        <w:ind w:firstLine="720"/>
      </w:pPr>
      <w:r w:rsidRPr="00D61B12">
        <w:br w:type="page"/>
      </w:r>
    </w:p>
    <w:p w14:paraId="39DF48E9" w14:textId="77777777" w:rsidR="00D61B12" w:rsidRPr="00D61B12" w:rsidRDefault="00D61B12" w:rsidP="00FD39BD">
      <w:pPr>
        <w:pStyle w:val="Heading1"/>
        <w:spacing w:line="480" w:lineRule="auto"/>
      </w:pPr>
      <w:bookmarkStart w:id="12" w:name="_Toc36039518"/>
      <w:r w:rsidRPr="00D61B12">
        <w:lastRenderedPageBreak/>
        <w:t>CHAPTER 2:  Literature Review</w:t>
      </w:r>
      <w:bookmarkEnd w:id="12"/>
    </w:p>
    <w:p w14:paraId="45FCF1A7" w14:textId="77777777" w:rsidR="00D61B12" w:rsidRPr="00D61B12" w:rsidRDefault="00D61B12" w:rsidP="00D61B12">
      <w:pPr>
        <w:ind w:firstLine="720"/>
      </w:pPr>
      <w:r w:rsidRPr="00D61B12">
        <w:t xml:space="preserve">Literature related to project management, specifically project failures, has existed as long as there have been projects to manage (Kozak-Holland, 2011). Since the post-World War 2 era, considerable resources have been dedicated to the development and refinement of formal project management methods, philosophies, processes, and procedures. The advent of the digital revolution and the explosion in the number of megaprojects being initiated over the last 25 years has also triggered an increase in the literature dedicated to the high rate of project failures, especially for highly visible and very costly megaprojects. </w:t>
      </w:r>
    </w:p>
    <w:p w14:paraId="13CF79CC" w14:textId="77777777" w:rsidR="00D61B12" w:rsidRPr="00D61B12" w:rsidRDefault="00D61B12" w:rsidP="00D61B12">
      <w:pPr>
        <w:ind w:firstLine="720"/>
      </w:pPr>
      <w:r w:rsidRPr="00D61B12">
        <w:t>While there is profusion of articles dedicated to project failures, there appears to be a wide range in the caliber and efficacy of the content represented in the published literature. This is a poignant consideration because the majority of project management professionals cast a wide net when searching for best practices, case studies, and/or scholarly research on the current state of the practice. Therefore, the sheer volume of content on this topic can be daunting for practicing project management professionals; most of whom are already over-scheduled and under-resourced when seeking alternatives during project planning or to solve their current flash-fire issue.</w:t>
      </w:r>
    </w:p>
    <w:p w14:paraId="198050B1" w14:textId="77777777" w:rsidR="00D61B12" w:rsidRPr="00D61B12" w:rsidRDefault="00D61B12" w:rsidP="00D61B12">
      <w:pPr>
        <w:ind w:firstLine="720"/>
      </w:pPr>
      <w:r w:rsidRPr="00D61B12">
        <w:t>This chapter starts with an overview that puts project management literature into context and provides a synopsis of the types literature used to support this research. The overview will be followed by a focused history of the topic of project and megaproject failures and a discussion on the scope of the problem of megaproject failures. The penultimate section of this chapter will provide a summary and the chapter will be closed with a discussion concerning gaps in the literature.</w:t>
      </w:r>
    </w:p>
    <w:p w14:paraId="6AA45803" w14:textId="77777777" w:rsidR="00D61B12" w:rsidRPr="00D61B12" w:rsidRDefault="00D61B12" w:rsidP="00D61B12">
      <w:pPr>
        <w:ind w:firstLine="720"/>
      </w:pPr>
    </w:p>
    <w:p w14:paraId="3DD15065" w14:textId="77777777" w:rsidR="00FA2820" w:rsidRDefault="00FA2820" w:rsidP="006A1BF9">
      <w:pPr>
        <w:pStyle w:val="Heading2"/>
      </w:pPr>
      <w:bookmarkStart w:id="13" w:name="_Toc36039519"/>
    </w:p>
    <w:p w14:paraId="2205FC59" w14:textId="77777777" w:rsidR="00D61B12" w:rsidRPr="00D61B12" w:rsidRDefault="00D61B12" w:rsidP="006A1BF9">
      <w:pPr>
        <w:pStyle w:val="Heading2"/>
      </w:pPr>
      <w:r w:rsidRPr="00D61B12">
        <w:t>Literature Overview</w:t>
      </w:r>
      <w:bookmarkEnd w:id="13"/>
    </w:p>
    <w:p w14:paraId="5AAEAB03" w14:textId="77777777" w:rsidR="00D61B12" w:rsidRPr="00D61B12" w:rsidRDefault="00D61B12" w:rsidP="00D61B12">
      <w:pPr>
        <w:ind w:firstLine="720"/>
      </w:pPr>
      <w:r w:rsidRPr="00D61B12">
        <w:t xml:space="preserve">The field of project management is a data-rich environment with an overabundance of information. In general, project management literature can be divided into five general categories: </w:t>
      </w:r>
    </w:p>
    <w:p w14:paraId="79E37345" w14:textId="77777777" w:rsidR="00D61B12" w:rsidRPr="00D61B12" w:rsidRDefault="00D61B12" w:rsidP="00FA2820">
      <w:pPr>
        <w:numPr>
          <w:ilvl w:val="0"/>
          <w:numId w:val="4"/>
        </w:numPr>
        <w:spacing w:line="240" w:lineRule="auto"/>
        <w:contextualSpacing/>
      </w:pPr>
      <w:r w:rsidRPr="00D61B12">
        <w:t>Project management processes and procedures manuals and textbooks. This includes respected practice guides (e.g., PMBOK</w:t>
      </w:r>
      <w:r w:rsidRPr="00D61B12">
        <w:rPr>
          <w:vertAlign w:val="superscript"/>
        </w:rPr>
        <w:t>®</w:t>
      </w:r>
      <w:r w:rsidRPr="00D61B12">
        <w:t xml:space="preserve"> Guide, 2017) and the works of scholarly practitioners (e.g., Kerzner, 2013 and Flyvbjerg, 2017). These documents are widely distributed and have a large readership, but while they provide a wealth of project management information they fall short of providing practical CAPA.</w:t>
      </w:r>
    </w:p>
    <w:p w14:paraId="25CA0E76" w14:textId="77777777" w:rsidR="00D61B12" w:rsidRPr="00D61B12" w:rsidRDefault="00D61B12" w:rsidP="00D61B12">
      <w:pPr>
        <w:ind w:left="360"/>
      </w:pPr>
    </w:p>
    <w:p w14:paraId="53998A06" w14:textId="77777777" w:rsidR="00D61B12" w:rsidRPr="00D61B12" w:rsidRDefault="00D61B12" w:rsidP="00FA2820">
      <w:pPr>
        <w:numPr>
          <w:ilvl w:val="0"/>
          <w:numId w:val="4"/>
        </w:numPr>
        <w:spacing w:line="240" w:lineRule="auto"/>
        <w:contextualSpacing/>
      </w:pPr>
      <w:r w:rsidRPr="00D61B12">
        <w:t>Trade publications and periodicals, which have a broad distribution and readership and present casual information on the topic that may or may not also provide actionable information that project management professional can use.</w:t>
      </w:r>
    </w:p>
    <w:p w14:paraId="4450FB1F" w14:textId="77777777" w:rsidR="00D61B12" w:rsidRPr="00D61B12" w:rsidRDefault="00D61B12" w:rsidP="00D61B12">
      <w:pPr>
        <w:ind w:left="360"/>
      </w:pPr>
    </w:p>
    <w:p w14:paraId="71BEA029" w14:textId="77777777" w:rsidR="00D61B12" w:rsidRPr="00D61B12" w:rsidRDefault="00D61B12" w:rsidP="00FA2820">
      <w:pPr>
        <w:numPr>
          <w:ilvl w:val="0"/>
          <w:numId w:val="4"/>
        </w:numPr>
        <w:spacing w:line="240" w:lineRule="auto"/>
        <w:contextualSpacing/>
      </w:pPr>
      <w:r w:rsidRPr="00D61B12">
        <w:t xml:space="preserve">Peer-reviewed journals focused on project management (e.g., Project Management Journal), which have smaller distributions and readership than trade publication/periodicals and generally provide well-researched information focused on identifying underlying causes of project failures and successes. These publications will typically present cause-and-effect analysis, occasionally root-cause analysis, but rarely specific CAPA. </w:t>
      </w:r>
    </w:p>
    <w:p w14:paraId="3913452C" w14:textId="77777777" w:rsidR="00D61B12" w:rsidRPr="00D61B12" w:rsidRDefault="00D61B12" w:rsidP="00D61B12">
      <w:pPr>
        <w:spacing w:after="160"/>
        <w:ind w:left="720"/>
        <w:contextualSpacing/>
      </w:pPr>
    </w:p>
    <w:p w14:paraId="335181A0" w14:textId="77777777" w:rsidR="00D61B12" w:rsidRPr="00D61B12" w:rsidRDefault="00D61B12" w:rsidP="00FA2820">
      <w:pPr>
        <w:numPr>
          <w:ilvl w:val="0"/>
          <w:numId w:val="4"/>
        </w:numPr>
        <w:spacing w:line="240" w:lineRule="auto"/>
        <w:contextualSpacing/>
      </w:pPr>
      <w:r w:rsidRPr="00D61B12">
        <w:t>Case studies, which can be the result of peer-reviewed research as well as in-depth tomes that focus on the varied aspects of specific project’s failures or successes (e.g., Dempsey, et. al., 1997; Kerzner, 2014). These case studies generally have even less distribution and readership than peer-reviewed journals and typically provide details and insights concerning how, when, where, and occasionally why a project failed, but leave it up to the reader to synthesize their own CAPA concepts.</w:t>
      </w:r>
    </w:p>
    <w:p w14:paraId="58E6AC64" w14:textId="77777777" w:rsidR="00D61B12" w:rsidRPr="00D61B12" w:rsidRDefault="00D61B12" w:rsidP="00D61B12">
      <w:pPr>
        <w:spacing w:after="160"/>
        <w:ind w:left="720"/>
        <w:contextualSpacing/>
      </w:pPr>
    </w:p>
    <w:p w14:paraId="24706D4B" w14:textId="77777777" w:rsidR="00D61B12" w:rsidRPr="00D61B12" w:rsidRDefault="00D61B12" w:rsidP="00FA2820">
      <w:pPr>
        <w:numPr>
          <w:ilvl w:val="0"/>
          <w:numId w:val="4"/>
        </w:numPr>
        <w:spacing w:line="240" w:lineRule="auto"/>
        <w:contextualSpacing/>
      </w:pPr>
      <w:r w:rsidRPr="00D61B12">
        <w:t xml:space="preserve">Academic, or scholarly research into project management topics as either the primary focus of research, or as a secondary component of another discipline’s use of project management methodologies. These formally organized, carefully researched, and rigorously peer reviewed articles present detailed analysis, frequently document cause-and-effect relationships, and often provide root-cause analyses. However, there is an under abundance of actionable CAPA in this category of project management literature. Additionally, this category of literature is under-represented as source of information for </w:t>
      </w:r>
      <w:r w:rsidRPr="00D61B12">
        <w:lastRenderedPageBreak/>
        <w:t>most project management professionals unless they have access to the resources and databases of academic institutions.</w:t>
      </w:r>
    </w:p>
    <w:p w14:paraId="081D9E7B" w14:textId="77777777" w:rsidR="00D61B12" w:rsidRPr="00D61B12" w:rsidRDefault="00D61B12" w:rsidP="00D61B12">
      <w:pPr>
        <w:ind w:firstLine="720"/>
      </w:pPr>
    </w:p>
    <w:p w14:paraId="73558C0E" w14:textId="77777777" w:rsidR="00D61B12" w:rsidRPr="00D61B12" w:rsidRDefault="00D61B12" w:rsidP="00D61B12">
      <w:pPr>
        <w:ind w:firstLine="720"/>
      </w:pPr>
      <w:r w:rsidRPr="00D61B12">
        <w:t xml:space="preserve">The literature evaluated for this research is drawn from all five categories, but the greatest focus was on peer-reviewed journals, case studies, and scholarly research. Initial research was performed to corroborate and validate the nature of literature available concerning the general topic project failures. This initial research exposed a plethora of literature documenting a high frequency of project failures across all industry sectors as well as a common set of frequent casual factors for the failures. Upon developing a foundation for project failures in the initial research, secondary research was focused on megaprojects, their high rates of failure, and the modes of failure. </w:t>
      </w:r>
    </w:p>
    <w:p w14:paraId="33EAD7D8" w14:textId="77777777" w:rsidR="00D61B12" w:rsidRPr="00D61B12" w:rsidRDefault="00D61B12" w:rsidP="00D61B12">
      <w:pPr>
        <w:ind w:firstLine="720"/>
      </w:pPr>
      <w:r w:rsidRPr="00D61B12">
        <w:t>Secondary research expanded the dataset from project failures in general to the focus of this research, the high rate of failures for construction-related megaprojects. The secondary research was also directed at a specific megaproject, the San Francisco-Oakland Bay Bridge replacement project, as a platform to evaluate, validate, and corroborate the failure modes attributed to megaprojects. Primary research was performed to corroborate and validate the failure modes analysis developed through secondary research through questionnaires and where possible, direct interviews with executives from local construction firms.</w:t>
      </w:r>
    </w:p>
    <w:p w14:paraId="53673C87" w14:textId="77777777" w:rsidR="00D61B12" w:rsidRDefault="00D61B12" w:rsidP="006A1BF9">
      <w:pPr>
        <w:pStyle w:val="Heading2"/>
      </w:pPr>
      <w:bookmarkStart w:id="14" w:name="_Toc36039520"/>
      <w:r w:rsidRPr="00D61B12">
        <w:t>History of Topic</w:t>
      </w:r>
      <w:bookmarkEnd w:id="14"/>
    </w:p>
    <w:p w14:paraId="3A89F6B0" w14:textId="77777777" w:rsidR="0010221B" w:rsidRPr="0010221B" w:rsidRDefault="0010221B" w:rsidP="006A1BF9">
      <w:pPr>
        <w:pStyle w:val="Heading3"/>
      </w:pPr>
      <w:bookmarkStart w:id="15" w:name="_Toc36039521"/>
      <w:r>
        <w:tab/>
        <w:t xml:space="preserve">Literature related to project management failures range from trade publications to peer-reviewed technical journals to scholarly research, but the literature reviewed for this research was predominately published the past 15 years. This wide range of publication dates is necessary to more completely evaluate the evolution of megaproject literature from </w:t>
      </w:r>
      <w:r>
        <w:lastRenderedPageBreak/>
        <w:t>recognition of failure issues to current research concerning causes and effects of these failures. The following sections discuss the literature reviewed.</w:t>
      </w:r>
    </w:p>
    <w:p w14:paraId="59C98A23" w14:textId="77777777" w:rsidR="00D61B12" w:rsidRPr="00D61B12" w:rsidRDefault="00D61B12" w:rsidP="006A1BF9">
      <w:pPr>
        <w:pStyle w:val="Heading3"/>
      </w:pPr>
      <w:r w:rsidRPr="00D61B12">
        <w:t>Initial Research</w:t>
      </w:r>
      <w:bookmarkEnd w:id="15"/>
    </w:p>
    <w:p w14:paraId="23C55681" w14:textId="77777777" w:rsidR="00D61B12" w:rsidRPr="00D61B12" w:rsidRDefault="00D61B12" w:rsidP="00D61B12">
      <w:pPr>
        <w:ind w:firstLine="720"/>
      </w:pPr>
      <w:r w:rsidRPr="00D61B12">
        <w:t>Initial research started with a review of fundamental project management processes and procedures (PMBOK</w:t>
      </w:r>
      <w:r w:rsidRPr="00D61B12">
        <w:rPr>
          <w:vertAlign w:val="superscript"/>
        </w:rPr>
        <w:t>®</w:t>
      </w:r>
      <w:r w:rsidRPr="00D61B12">
        <w:t xml:space="preserve"> Guide, 2017; </w:t>
      </w:r>
      <w:r w:rsidRPr="00D61B12">
        <w:rPr>
          <w:i/>
        </w:rPr>
        <w:t>Practice Standards for Project Risk Management</w:t>
      </w:r>
      <w:r w:rsidRPr="00D61B12">
        <w:t xml:space="preserve">, 2009) as well as current text books on project management (Barkley, 2004; Kerzner, 2013, 2017) to develop context for further literature research on project management failures. These fundamental project management standards provide a solid foundation for the current state of knowledge on what constitutes a successful project, how to identify risks, and the fact that projects can fail. However, these standards and text books devote little content to how projects fail and even less to performing cause and effect analysis, root cause analysis, and developing CAPAs. </w:t>
      </w:r>
    </w:p>
    <w:p w14:paraId="64945B04" w14:textId="77777777" w:rsidR="00D61B12" w:rsidRPr="00D61B12" w:rsidRDefault="00D61B12" w:rsidP="00D61B12">
      <w:pPr>
        <w:ind w:firstLine="720"/>
      </w:pPr>
      <w:r w:rsidRPr="00D61B12">
        <w:t>Subsequent initial research was performed through trade journals and periodicals, peer-reviewed articles, and online sources of project-management topics. Documents located on various websites dedicated to project management topics provided informative, short articles focused on key characteristics of project failures (Bridges, 2013; Rongala, 2015; Taylor, 2015; Espy, 2016; Neeru, 2018; Stewart, 2018). These authors provide discussions on common, generalized project failure modes, such as lack of or poor communication, failure to manage stakeholders, errors in project execution, poor risk management but are silent on developing the skillset necessary to proactively identify and prevent the identified project failure modes. On the other hand, a paper by Patrick (2001) provides insights on identifying and buffering projects against risks and failure modes, which provided logical next steps from the project management practices and standards, but stopped short of root cause analysis and developing CAPAs.</w:t>
      </w:r>
    </w:p>
    <w:p w14:paraId="2A74A596" w14:textId="77777777" w:rsidR="00D61B12" w:rsidRPr="00D61B12" w:rsidRDefault="00D61B12" w:rsidP="00D61B12">
      <w:pPr>
        <w:ind w:firstLine="720"/>
      </w:pPr>
      <w:r w:rsidRPr="00D61B12">
        <w:lastRenderedPageBreak/>
        <w:t xml:space="preserve">The Project Management Institute (PMI) publishes an annual report </w:t>
      </w:r>
      <w:r w:rsidRPr="00D61B12">
        <w:rPr>
          <w:i/>
        </w:rPr>
        <w:t>Pulse of the Profession</w:t>
      </w:r>
      <w:r w:rsidRPr="00D61B12">
        <w:t xml:space="preserve"> (2017, 2018) that provides an informed discussion on the current state of the practice for project management. These reports devote content to the rate of project failures, common failure modes, and to a lesser extent, how to identify and mitigate project failure modes. What is surprising is that PMI, the world’s foremost professional association devoted to project management did not start devoting general interest content (e.g., outside of their </w:t>
      </w:r>
      <w:r w:rsidRPr="00D61B12">
        <w:rPr>
          <w:i/>
        </w:rPr>
        <w:t>Project Management Journal</w:t>
      </w:r>
      <w:r w:rsidRPr="00D61B12">
        <w:t xml:space="preserve">) to the topic project failures until 2017. While the </w:t>
      </w:r>
      <w:r w:rsidRPr="00D61B12">
        <w:rPr>
          <w:i/>
        </w:rPr>
        <w:t>Pulse of the Profession</w:t>
      </w:r>
      <w:r w:rsidRPr="00D61B12">
        <w:t xml:space="preserve"> series provides meaningful, useful information on project failures, they too stop short of developing root cause analysis and CAPAs. </w:t>
      </w:r>
    </w:p>
    <w:p w14:paraId="58012C01" w14:textId="77777777" w:rsidR="00D61B12" w:rsidRPr="00D61B12" w:rsidRDefault="00D61B12" w:rsidP="00D61B12">
      <w:pPr>
        <w:ind w:firstLine="720"/>
      </w:pPr>
      <w:r w:rsidRPr="00D61B12">
        <w:t>There were two notable journal articles encountered during initial research that provided greater insight into project failures. The first is an article by Discenza and Forman (2007) that discusses the details of seven causes of project failure as well as how to recognize the failure modes and initiate recovery. The second, an article by Gamil and Rahman (2017) that delved into the causes and effects of poor communication in construction projects. While both articles dive deeper into the cause and effect relationships in projects, they stop short of providing focused root cause analysis and pragmatic CAPA that project managers can readily utilize</w:t>
      </w:r>
    </w:p>
    <w:p w14:paraId="40020B43" w14:textId="77777777" w:rsidR="00D61B12" w:rsidRPr="00D61B12" w:rsidRDefault="00D61B12" w:rsidP="00D61B12">
      <w:pPr>
        <w:ind w:firstLine="720"/>
      </w:pPr>
      <w:r w:rsidRPr="00D61B12">
        <w:t>Several common themes were observed during initial research into project failures. First, project failure is not industry specific, it impacts all public and private sectors. Second, project failure modes, in general, occur when there is insufficient planning, budgeting, scheduling, execution, or resources; none of which is surprising. Third, which failure modes impact a given project is project-specific, as each is unique. Fourth, the general literature encountered during initial research was almost universally devoid of cause and effect analysis, root cause analyses, or CAPAs.</w:t>
      </w:r>
    </w:p>
    <w:p w14:paraId="2976EE92" w14:textId="77777777" w:rsidR="00D61B12" w:rsidRPr="00D61B12" w:rsidRDefault="00D61B12" w:rsidP="00D61B12">
      <w:pPr>
        <w:ind w:firstLine="720"/>
        <w:rPr>
          <w:iCs/>
          <w:color w:val="404040"/>
        </w:rPr>
      </w:pPr>
      <w:r w:rsidRPr="00D61B12">
        <w:lastRenderedPageBreak/>
        <w:t>Based on initial research, there are four major categories of megaproject failure modes: (1) Project planning and coordination; (2) Project execution; (3) Project governance, and (4) Project documentation. Because megaprojects are composed as a series of large interconnected systems, identifying communication breakdowns as a key commonality in failure modes was unsurprising but its pervasiveness was.</w:t>
      </w:r>
    </w:p>
    <w:p w14:paraId="52AB19B9" w14:textId="77777777" w:rsidR="00D61B12" w:rsidRPr="001E34D8" w:rsidRDefault="00D61B12" w:rsidP="006A1BF9">
      <w:pPr>
        <w:pStyle w:val="Heading3"/>
      </w:pPr>
      <w:bookmarkStart w:id="16" w:name="_Toc36039522"/>
      <w:r w:rsidRPr="001E34D8">
        <w:t>Secondary Research</w:t>
      </w:r>
      <w:bookmarkEnd w:id="16"/>
    </w:p>
    <w:p w14:paraId="0906C160" w14:textId="77777777" w:rsidR="00D61B12" w:rsidRPr="00D61B12" w:rsidRDefault="00D61B12" w:rsidP="00D61B12">
      <w:pPr>
        <w:ind w:firstLine="720"/>
      </w:pPr>
      <w:r w:rsidRPr="00D61B12">
        <w:t>Secondary literature research followed the pattern developed for initial research but focusing on megaprojects, or projects that have a completion value of at least $1 Billion and whose duration is measured in years (Merrow, 2011; Kerzner, 2014; Bissonette, 2016; Flyvbjerg, 2017). While this demarcation between megaprojects and other projects is empirically derived, it is consistently used by the majority of the authors reviewed for this research. It is also notable that a majority of authors reviewed for the secondary research documented how megaprojects share the many of the causal factors and root causes that are associated with smaller projects, the distinguishing difference is that megaprojects greatly magnify the impact of project failure modes well beyond what smaller projects experience (Keeling, 2000; Kozak-Holland, 2011; Kerzner, 2013).</w:t>
      </w:r>
    </w:p>
    <w:p w14:paraId="63353A51" w14:textId="77777777" w:rsidR="00D61B12" w:rsidRPr="00D61B12" w:rsidRDefault="00D61B12" w:rsidP="00D61B12">
      <w:pPr>
        <w:spacing w:after="160"/>
        <w:ind w:firstLine="720"/>
      </w:pPr>
      <w:r w:rsidRPr="00D61B12">
        <w:t>Dempsey, Goetz, and Szyliowicz (1997) present a well-researched tome on the history of a megaproject redolent with failure modes: the construction of the Denver International Airport. The authors go into great detail into the many, varied, and interconnected failures that resulted in a project that was delivered 200 percent over budget and years behind schedule. It appears that if a failure mode could happen, it did, often more than once. All told, this megaproject registered failures in all of the four major failure mode categories identified in initial research.</w:t>
      </w:r>
    </w:p>
    <w:p w14:paraId="0C0B2958" w14:textId="77777777" w:rsidR="00D61B12" w:rsidRPr="00D61B12" w:rsidRDefault="00D61B12" w:rsidP="00D61B12">
      <w:pPr>
        <w:spacing w:after="160"/>
        <w:ind w:firstLine="720"/>
      </w:pPr>
      <w:r w:rsidRPr="00D61B12">
        <w:lastRenderedPageBreak/>
        <w:t xml:space="preserve">Board (2003) and Greiman (2013) present detailed research into the one of the most famous failed megaprojects: Boston’s infamous Big Dig subway construction project, which was completed 220 percent over budget and years behind schedule. These authors recount the many ways this megaproject experienced a cascade of failure modes that included all four major failure mode categories developed in initial research. </w:t>
      </w:r>
    </w:p>
    <w:p w14:paraId="233DC85F" w14:textId="77777777" w:rsidR="00D61B12" w:rsidRPr="00D61B12" w:rsidRDefault="00D61B12" w:rsidP="00D61B12">
      <w:pPr>
        <w:spacing w:after="160"/>
        <w:ind w:firstLine="720"/>
      </w:pPr>
      <w:r w:rsidRPr="00D61B12">
        <w:t xml:space="preserve">Keeling (2000) provides perspective on the complexities and variabilities in developing and executing projects on an international scale and touches directly or indirectly on the four major megaproject failure modes identified in initial research.  Similarly, Dicken (2015) provides insight on the complexities of working at the intersection of globalization and project management. A central theme of these two authors in the criticality of effective communication. </w:t>
      </w:r>
    </w:p>
    <w:p w14:paraId="143CAF38" w14:textId="77777777" w:rsidR="00D61B12" w:rsidRPr="00D61B12" w:rsidRDefault="00D61B12" w:rsidP="00D61B12">
      <w:pPr>
        <w:ind w:firstLine="720"/>
      </w:pPr>
      <w:r w:rsidRPr="00D61B12">
        <w:t>Assaf and Al-Hiji (2006) present useful research concerning causes of delays in large construction projects in Saudi Arabia. The authors provide a unique approach by developing a list of the types of delays that occurred on the projects and then tabulate how the delays impact the owner, contractors, and consultants, respectively. The varying perspectives reveal how the complexity of large project delays affect all stakeholders. Unfortunately, no insight on how to prevent construction project delays was provided.</w:t>
      </w:r>
    </w:p>
    <w:p w14:paraId="771AAE7D" w14:textId="77777777" w:rsidR="00D61B12" w:rsidRDefault="00D61B12" w:rsidP="00832334">
      <w:pPr>
        <w:ind w:firstLine="720"/>
        <w:contextualSpacing/>
      </w:pPr>
      <w:r w:rsidRPr="00D61B12">
        <w:t xml:space="preserve">Flyvbjerg’s 2014 article </w:t>
      </w:r>
      <w:r w:rsidRPr="00D61B12">
        <w:rPr>
          <w:i/>
        </w:rPr>
        <w:t>What you Should Know about Megaprojects and Why</w:t>
      </w:r>
      <w:r w:rsidRPr="00D61B12">
        <w:t>, provides a well</w:t>
      </w:r>
      <w:r w:rsidR="0010221B">
        <w:t>-</w:t>
      </w:r>
      <w:r w:rsidRPr="00D61B12">
        <w:t>written introduction to megaprojects and puts the challenges of megaprojects into perspective. In this article, Flyvbjerg makes a tongue-in-cheek comment about megaprojects that sums up how many public- and private-sector organizations perceive megaproject performance in general: “</w:t>
      </w:r>
      <w:r w:rsidRPr="00D61B12">
        <w:rPr>
          <w:i/>
        </w:rPr>
        <w:t>The ‘iron law’ of megaprojects: Over budget, over time, over and over.</w:t>
      </w:r>
      <w:r w:rsidRPr="00D61B12">
        <w:t xml:space="preserve">” This perception of megaprojects as seriously flawed failures presents a paradox in that there is more demand for megaprojects now than ever before, are trending to be larger, and occur with greater </w:t>
      </w:r>
      <w:r w:rsidRPr="00D61B12">
        <w:lastRenderedPageBreak/>
        <w:t>frequency. Flyvbjerg (2004) notes this paradox is driving a dysfunctional project management model he calls the break-fix model (something breaks, it is ‘fixed’ quickly, and the project resumes). This dysfunctionality is interpreted to be a hold-over from how many organizations manage operations and smaller projects; specifically, poor planning leads to more frequent errors for which no rigorous root-cause analysis is performed, which leads to symptoms being addressed rather than root causes. This practice of misidentifying symptom as root causes results not in lessons learned with the attendant solutions; rather, organizations are left with lessons observed in which they are surprised to witness the same errors repeated again and again. When this happens on a megaproject, it is typically very visible, very public, and very expensive (Flyvbjerg, et. al., 2003; Achenback, 2011; Abbasi, 2013; Herszon and Keraminiyage, 2014). While these authors present primarily causes and effects analyses, their work is supportive of the four major categories of megaproject failure modes identified in initial research.</w:t>
      </w:r>
    </w:p>
    <w:p w14:paraId="55A4E59F" w14:textId="77777777" w:rsidR="00D61B12" w:rsidRPr="00D61B12" w:rsidRDefault="00D61B12" w:rsidP="00D61B12">
      <w:pPr>
        <w:spacing w:before="240"/>
        <w:ind w:firstLine="720"/>
      </w:pPr>
      <w:r w:rsidRPr="00D61B12">
        <w:t>Merrow (2011) and Davies (2010) makes compelling arguments that megaprojects are generally developed with at-times competing interests; the need to shape the megaproject for profit for stakeholder-investors while at the same time providing a stable project environment that is conducive to best practices in project governance. This duality of project purpose can and often does create dysfunctionality and high tensions within the project team and contributes to megaproject failures. NASA (2019), in their response to the independent review of the James Webb Orbital Telescope (Webb), discuss the various competing criteria and agendas faced by megaprojects. Goldenburg (2010) and</w:t>
      </w:r>
      <w:r w:rsidRPr="00D61B12">
        <w:rPr>
          <w:rFonts w:ascii="Calibri" w:eastAsia="+mn-ea" w:hAnsi="Calibri" w:cs="+mn-cs"/>
          <w:color w:val="FABF8F"/>
          <w:sz w:val="22"/>
          <w:szCs w:val="22"/>
        </w:rPr>
        <w:t xml:space="preserve"> </w:t>
      </w:r>
      <w:r w:rsidRPr="00D61B12">
        <w:rPr>
          <w:rFonts w:eastAsia="+mn-ea" w:cs="Times New Roman"/>
          <w:color w:val="000000"/>
          <w:szCs w:val="22"/>
        </w:rPr>
        <w:t>Broder (2011)</w:t>
      </w:r>
      <w:r w:rsidRPr="00D61B12">
        <w:t xml:space="preserve"> provide additional support to this argument by documenting the drive for profit overwhelmed other considerations, such as project governance and following established processes and procedures, was in part responsible for the Deep Water Horizon oil spill. These author’s arguments support the four major failure mode </w:t>
      </w:r>
      <w:r w:rsidRPr="00D61B12">
        <w:lastRenderedPageBreak/>
        <w:t>categories developed in initial research as well highlighting the importance of communication skills in megaproject management.</w:t>
      </w:r>
    </w:p>
    <w:p w14:paraId="3209FA7A" w14:textId="77777777" w:rsidR="00D61B12" w:rsidRPr="00D61B12" w:rsidRDefault="00D61B12" w:rsidP="00D61B12">
      <w:pPr>
        <w:ind w:firstLine="720"/>
      </w:pPr>
      <w:r w:rsidRPr="00D61B12">
        <w:t>Sanchez-Cazorla, et. al. (2016) notes that megaproject are so large, complex, and politically charged that risk management becomes of paramount concern. Mr. Sanchez-Cazorla as well as Espy (2016) posits the need for large capital investments routinely requires multiple sources of financing, which in turn draws in more stakeholders that often have agendas beyond that of the project owner. The relationship between large financing needs, multiple stakeholders, and multiple agendas leading to communication breakdowns, increased risk, and greater chances for megaproject failure are echoed by Caldas and Gupta (2016), Al Zwainy and Varouqua (2018), and Damoah and Desmond (2018). While there is considerable agreement amongst these authors for the need for increased and more effective risk management, they provide a paucity of actionable guidance that will be useful for project management professionals to solve complex risk management issues.</w:t>
      </w:r>
    </w:p>
    <w:p w14:paraId="43DADB82" w14:textId="77777777" w:rsidR="00D61B12" w:rsidRPr="00D61B12" w:rsidRDefault="00D61B12" w:rsidP="00D61B12">
      <w:pPr>
        <w:ind w:firstLine="720"/>
      </w:pPr>
      <w:r w:rsidRPr="00D61B12">
        <w:t xml:space="preserve">Researchers investigating construction megaprojects tend to focus on two key aspects of construction: (1) design errors; and (2) execution errors. There is a general agreement by researchers that delays are disruptive and expensive due to the nature of megaprojects: long project durations, sensitivity to environmental factors, complex processes, competing stakeholder agendas, and often contentious dynamics leading to communication breakdowns within project teams (Lopez and Love, 2012; Gupta, 2015; Jingmond and Agren, 2015). Wang, et. al. (2018) adds contractual complexity to the list of failure-inducing factors in construction megaproject, noting the sheer magnitude and complexity of the contracting documents present a secondary failure mode. Specifically, adding difficult contractual requirements that impede project efficiency and execution. These researchers effectively use cause and effect analysis on these </w:t>
      </w:r>
      <w:r w:rsidRPr="00D61B12">
        <w:lastRenderedPageBreak/>
        <w:t>construction-related failure articles, but they are approaching the topic from theoretical perspective rather than a pragmatic, solutions-oriented approach.</w:t>
      </w:r>
    </w:p>
    <w:p w14:paraId="3E23E51D" w14:textId="77777777" w:rsidR="00D61B12" w:rsidRPr="00D61B12" w:rsidRDefault="00D61B12" w:rsidP="00D61B12">
      <w:pPr>
        <w:ind w:firstLine="720"/>
      </w:pPr>
      <w:r w:rsidRPr="00D61B12">
        <w:t xml:space="preserve">Hsu, et. al. (2017) applies root cause analysis to schedule deviations in construction projects and developed cause and effect relationships for failure modes. The primary root causes identified by these authors are insufficiently trained personnel, inadequate project controls technology, and poor requirements traceability, which parallel the failure modes developed in initial research. However, Hsu’s team did not beyond cause and effect to propose actionable solutions.  </w:t>
      </w:r>
    </w:p>
    <w:p w14:paraId="0219700B" w14:textId="77777777" w:rsidR="00D61B12" w:rsidRPr="00D61B12" w:rsidRDefault="00D61B12" w:rsidP="00D61B12">
      <w:pPr>
        <w:ind w:firstLine="720"/>
      </w:pPr>
      <w:r w:rsidRPr="00D61B12">
        <w:t>Sjekavica-Kelpo and Radujkovic (2019) evaluated failure modes in water infrastructure projects and developed what they termed an ‘early warning system’ to facilitate project team members recognizing potential failures before they happen. The tool conceptualized by these researchers is a variation of a project management staple, the risk register, upon which potential risks are identified, evaluated, prioritized. However, most risk register/early warning systems are mostly reactive, not proactive. While a useful tool, the authors have not presented a CAPA-like approach to prevent the failure mode.</w:t>
      </w:r>
    </w:p>
    <w:p w14:paraId="24EBF5B1" w14:textId="77777777" w:rsidR="00D61B12" w:rsidRPr="00D61B12" w:rsidRDefault="00D61B12" w:rsidP="00D61B12">
      <w:pPr>
        <w:ind w:firstLine="720"/>
      </w:pPr>
      <w:r w:rsidRPr="00D61B12">
        <w:t xml:space="preserve">Of the researchers publishing on the topic of megaproject failures, Flyvbjerg is one of the leading voices in the field. A portion of his body of work is used for this research (Flyvbjerg, 2003, 2007), (Flyvbjerg, Holm, and Buhl, 2003), and (Flyvbjerg, et. al. 2018); the primary focus of his research are the causes of cost overruns as well as what are and how do megaprojects function. One of Flyvbjerg’s more recent works from 2017 is as editor of </w:t>
      </w:r>
      <w:r w:rsidRPr="00D61B12">
        <w:rPr>
          <w:i/>
        </w:rPr>
        <w:t>The Oxford Handbook of Megaproject Management</w:t>
      </w:r>
      <w:r w:rsidRPr="00D61B12">
        <w:t xml:space="preserve">, which is being touted as ‘the classic’ reference on the subject and the tome covers a wide range of megaproject failure modes, which frequently provide useful cause and effect analysis. For all the information provided by Flyvbjerg and the contributing </w:t>
      </w:r>
      <w:r w:rsidRPr="00D61B12">
        <w:lastRenderedPageBreak/>
        <w:t>authors in the Handbook, the work is primarily looking at the theoretical constructs of the multifaceted issues that create megaproject failure modes and is not solutions-oriented. Which is unfortunate for project owners, financiers, and other key stakeholders, as these key stakeholders tend to view megaprojects as vehicles to deliver a return on investment and would benefit from an expanded understanding of mechanics of megaproject management.</w:t>
      </w:r>
    </w:p>
    <w:p w14:paraId="0B3D5AC7" w14:textId="77777777" w:rsidR="00D61B12" w:rsidRPr="00D61B12" w:rsidRDefault="00D61B12" w:rsidP="00D61B12">
      <w:pPr>
        <w:ind w:firstLine="720"/>
      </w:pPr>
      <w:r w:rsidRPr="00D61B12">
        <w:t xml:space="preserve">The </w:t>
      </w:r>
      <w:r w:rsidRPr="00D61B12">
        <w:rPr>
          <w:i/>
        </w:rPr>
        <w:t>Oxford Handbook of Megaproject Management</w:t>
      </w:r>
      <w:r w:rsidRPr="00D61B12">
        <w:t xml:space="preserve"> provides insight into the workings and failings of megaproject management through the research results of a diversity of scholars. Flyvbjerg (2017), as the editor, summarized the findings authors represented in this classic tome, of which the following are notable: (1) Megaproject are inherently risky due to long project duration and complexity; (2) Megaprojects are often lead by managers without sufficient skill and there is high turn-over for these managers; (3) Megaproject workscopes typically evolve significantly over time; and (5) Complexity and unplanned events are often unaccounted for and can have extremely negative outcomes. However, with all the acumen and knowledge represented in this classic tome, it is disproportionately silent on practical, applied actions that working project managers can use to develop CAPAs. There are proposed solutions in the section of the book that Flyvbjerg labels as ‘cures,’ but they are lengthy discussions on how to perform fundamental project planning, scheduling, costing, and risk management without providing new insights.</w:t>
      </w:r>
    </w:p>
    <w:p w14:paraId="4BD035BF" w14:textId="77777777" w:rsidR="00D61B12" w:rsidRPr="00D61B12" w:rsidRDefault="00D61B12" w:rsidP="00D61B12">
      <w:pPr>
        <w:ind w:firstLine="720"/>
      </w:pPr>
      <w:r w:rsidRPr="00D61B12">
        <w:tab/>
        <w:t xml:space="preserve">Khallaf, et. al. (2018) presents a case for developing a better informed risk registry to support the identification and prevention of risks that can lead to megaproject failure. The authors are not presenting a novel idea, as risk registers are in common use. However, the authors do contribute an excellent, concise example of typical risks encountered by megaprojects, which coincide with the four major categories of failure modes developed in the </w:t>
      </w:r>
      <w:r w:rsidRPr="00D61B12">
        <w:lastRenderedPageBreak/>
        <w:t>initial research. In a similar manner, Ling and Bui (2010) provide case studies on factors affecting construction projects. This research also contributes to an understanding of the complexity of large construction projects, but does not provide specific, actionable steps for a project manager to employ.</w:t>
      </w:r>
    </w:p>
    <w:p w14:paraId="0DAAB5BC" w14:textId="77777777" w:rsidR="00D61B12" w:rsidRPr="00D61B12" w:rsidRDefault="00D61B12" w:rsidP="00D61B12">
      <w:pPr>
        <w:ind w:firstLine="720"/>
      </w:pPr>
      <w:r w:rsidRPr="00D61B12">
        <w:t xml:space="preserve">Rostami and Oduoza (2017) was utilized for this research because they approached construction-related issues from the contractor’s perspective. This research developed a series of key risks from a contractor’s perspective; the most important of which were timely payment from the project owner followed by change requests that result in contentious negotiations for increased compensation for increased scope. While the topic and results are not surprising, this paper did provide a further example of the role communication plays in a projects success or failure. </w:t>
      </w:r>
    </w:p>
    <w:p w14:paraId="690A9C80" w14:textId="77777777" w:rsidR="00D61B12" w:rsidRPr="00D61B12" w:rsidRDefault="00D61B12" w:rsidP="00D61B12">
      <w:pPr>
        <w:ind w:firstLine="720"/>
      </w:pPr>
      <w:r w:rsidRPr="00D61B12">
        <w:t xml:space="preserve">Bates, et. al., (2018) provide an interesting perspective on the causes and cures for megaproject failures. Interesting because it comes from attorneys specializing in contract law. The authors do a systematic and logical review of the issues facing megaprojects, they provide a concise listing of the types of issues faced by megaprojects, and not surprisingly, dedicate significant content to the various types of contracting mechanisms available. Most striking of the author’s recommendations was for the inclusion of a project team member that is a cross between an attorney, a risk manager, and project manager to make sure contracting was appropriately performed. The information in this article provides corroboration of the many causes of megaproject failure modes, most notably the importance of communications related to contracting. </w:t>
      </w:r>
    </w:p>
    <w:p w14:paraId="5722C4F9" w14:textId="77777777" w:rsidR="00D61B12" w:rsidRPr="00D61B12" w:rsidRDefault="00D61B12" w:rsidP="00D61B12">
      <w:pPr>
        <w:spacing w:after="160"/>
        <w:ind w:firstLine="720"/>
        <w:rPr>
          <w:iCs/>
        </w:rPr>
      </w:pPr>
      <w:r w:rsidRPr="00D61B12">
        <w:t xml:space="preserve">In a departure from the commonly accepted basis for failure modes in megaprojects being derived from complexity alone, Paddock (2015) posits and different theory. Specifically, </w:t>
      </w:r>
      <w:r w:rsidRPr="00D61B12">
        <w:lastRenderedPageBreak/>
        <w:t xml:space="preserve">megaprojects frequently fail because </w:t>
      </w:r>
      <w:r w:rsidRPr="00D61B12">
        <w:rPr>
          <w:iCs/>
        </w:rPr>
        <w:t>beyond a certain threshold cost, project management decision-making is transferred from experienced project management professionals to the senior business executives of the sponsoring organization(s). Paddock suggests this is significant because senior business executives are focused on business decisions beyond the scope of the megaproject, such as their organization’s viability and potentially do not spend sufficient time understanding the relationship between the megaproject and the organization’s long-term health and short change the megaproject in pursuit of personal agendas. Paddock’s theory ties in well as a key causal factor driving all four major megaproject failure modes identified in initial research.   In support of Paddock’s theory is the observation that senior business executives and project managers have a built in communications barrier/breakdown that takes conscious effort on both sides to overcome. Specifically, project managers are tasked with correctly executing the approved megaprojects, executives are tasked with identifying and initiating the appropriate megaprojects to support their organization’s strategic goals. Therein lies is the problem, both sides speak different ‘languages’ and perceive their respective obligations in distinctly different ways; which left unrecognized and unaddressed leads to communication breakdowns that are causal factors to megaproject failures.</w:t>
      </w:r>
    </w:p>
    <w:p w14:paraId="6BEB6291" w14:textId="77777777" w:rsidR="00D61B12" w:rsidRDefault="00D61B12" w:rsidP="00D61B12">
      <w:pPr>
        <w:spacing w:after="160"/>
        <w:ind w:firstLine="720"/>
      </w:pPr>
      <w:r w:rsidRPr="00D61B12">
        <w:t xml:space="preserve">Alfalla-Luque, et. al. (2015) present summary research on megaprojects under the umbrella of the European Cooperation in Science and Technology (COST) that is focused on the identifying risk management considerations that can positively or negatively impact megaprojects. These authors drew from a large body of project management literature and identified risks that lead to failures in all four of the major failure mode categories identified in initial research, but focused their efforts on evaluating those front-end factors that can used as indicators of potential failure modes. Research conducted by IBEW (2019) developed concurring </w:t>
      </w:r>
      <w:r w:rsidRPr="00D61B12">
        <w:lastRenderedPageBreak/>
        <w:t>results from the perspective of contractors that believe greater attention on three factors: (1) utilizing risk-based planning; (2) applying more front end engineering and design FEED; and (3)   implementing better project governance that clarify roles, responsibilities, and consequences for megaproject stakeholders are required to reverse the trend of megaproject failures.</w:t>
      </w:r>
    </w:p>
    <w:p w14:paraId="403133E9" w14:textId="77777777" w:rsidR="00BB2DD7" w:rsidRDefault="001E34D8" w:rsidP="006A1BF9">
      <w:pPr>
        <w:pStyle w:val="Heading3"/>
      </w:pPr>
      <w:bookmarkStart w:id="17" w:name="_Toc36039523"/>
      <w:r w:rsidRPr="001E34D8">
        <w:t>Primary Research</w:t>
      </w:r>
      <w:bookmarkEnd w:id="17"/>
    </w:p>
    <w:p w14:paraId="3AA14664" w14:textId="77777777" w:rsidR="00A533A4" w:rsidRDefault="00A533A4" w:rsidP="00A533A4">
      <w:pPr>
        <w:ind w:firstLine="720"/>
      </w:pPr>
      <w:r>
        <w:t xml:space="preserve">Primary research consisted of surveying executives and senior project managers in public- and private-sector construction-related industries that have direct experience in leading multimillion and billion dollar projects and megaprojects, respectively. The purpose of the survey was to verify and validate the means, methodology, and findings of this research. </w:t>
      </w:r>
    </w:p>
    <w:p w14:paraId="58162E83" w14:textId="77777777" w:rsidR="00A533A4" w:rsidRDefault="00DB10D8" w:rsidP="00A533A4">
      <w:pPr>
        <w:ind w:firstLine="720"/>
      </w:pPr>
      <w:r>
        <w:t xml:space="preserve">The results of the primary research </w:t>
      </w:r>
      <w:r w:rsidR="0027742D">
        <w:t>are</w:t>
      </w:r>
      <w:r>
        <w:t xml:space="preserve"> in alignment with findings in the initial and secondary research and provide corroboration for the four main causal categories for megaproject failures identified through this research. The methodology used for research and </w:t>
      </w:r>
      <w:r w:rsidR="008D32D8">
        <w:t>analysis is</w:t>
      </w:r>
      <w:r>
        <w:t xml:space="preserve"> presented in Chapter 3: Methodology; results and analysis are presented in Chapter 4.</w:t>
      </w:r>
    </w:p>
    <w:p w14:paraId="66033CAB" w14:textId="77777777" w:rsidR="00D61B12" w:rsidRPr="00BB2DD7" w:rsidRDefault="00D61B12" w:rsidP="006A1BF9">
      <w:pPr>
        <w:pStyle w:val="Heading2"/>
      </w:pPr>
      <w:bookmarkStart w:id="18" w:name="_Toc36039524"/>
      <w:r w:rsidRPr="001E34D8">
        <w:t>Scope of the Problem</w:t>
      </w:r>
      <w:bookmarkEnd w:id="18"/>
    </w:p>
    <w:p w14:paraId="253B473C" w14:textId="77777777" w:rsidR="00D61B12" w:rsidRPr="00D61B12" w:rsidRDefault="0027742D" w:rsidP="00D61B12">
      <w:pPr>
        <w:ind w:firstLine="720"/>
      </w:pPr>
      <w:r>
        <w:t xml:space="preserve">Current research into the high rates of failure in megaprojects clearly documents there is a cacophony of competing interests that make megaprojects susceptible to failure at a greater rate than </w:t>
      </w:r>
      <w:r w:rsidR="00B57431">
        <w:t>smaller</w:t>
      </w:r>
      <w:r>
        <w:t xml:space="preserve"> projects. T</w:t>
      </w:r>
      <w:r w:rsidR="0032623A">
        <w:t>he literature</w:t>
      </w:r>
      <w:r>
        <w:t xml:space="preserve"> is well </w:t>
      </w:r>
      <w:r w:rsidR="0032623A">
        <w:t xml:space="preserve">well-known </w:t>
      </w:r>
      <w:r>
        <w:t>concerning potential causal factors for these failures. The focus of this research is to move beyond cause and effect analysis and evaluate potential root causes for the purpose of proposing actionable solutions that project managers can use to reduce or eliminate failure modes in megaprojects.</w:t>
      </w:r>
      <w:r w:rsidR="00A80BAE">
        <w:t xml:space="preserve"> </w:t>
      </w:r>
    </w:p>
    <w:p w14:paraId="6E289DD7" w14:textId="77777777" w:rsidR="00D61B12" w:rsidRPr="00D61B12" w:rsidRDefault="00D61B12" w:rsidP="006A1BF9">
      <w:pPr>
        <w:pStyle w:val="Heading2"/>
      </w:pPr>
      <w:bookmarkStart w:id="19" w:name="_Toc36039525"/>
      <w:r w:rsidRPr="00D61B12">
        <w:t>Summary</w:t>
      </w:r>
      <w:bookmarkEnd w:id="19"/>
    </w:p>
    <w:p w14:paraId="273C212A" w14:textId="77777777" w:rsidR="00D61B12" w:rsidRPr="00D61B12" w:rsidRDefault="00D61B12" w:rsidP="00D61B12">
      <w:pPr>
        <w:ind w:firstLine="720"/>
      </w:pPr>
      <w:r w:rsidRPr="00D61B12">
        <w:t xml:space="preserve">There is an abundance of research in the area of project and megaproject failures, with literature pertaining to megaprojects having a greater focus on the causes and effects of various </w:t>
      </w:r>
      <w:r w:rsidRPr="00D61B12">
        <w:lastRenderedPageBreak/>
        <w:t xml:space="preserve">failure modes. Initial research on project failures lead to four major categories of megaproject failure modes: (1) Project planning and coordination; (2) Project execution; (3) Project governance, and (4) Project documentation. Secondary research into megaprojects corroborates and supports the categorization as well as demonstrating these four categories affect all megaprojects. </w:t>
      </w:r>
    </w:p>
    <w:p w14:paraId="48D11D00" w14:textId="77777777" w:rsidR="00D61B12" w:rsidRPr="00D61B12" w:rsidRDefault="00D61B12" w:rsidP="00D61B12">
      <w:pPr>
        <w:ind w:firstLine="720"/>
      </w:pPr>
      <w:r w:rsidRPr="00D61B12">
        <w:t xml:space="preserve">The construction-related megaprojects reviewed during this research suggests that this subgroup of megaprojects skews toward </w:t>
      </w:r>
      <w:r w:rsidR="00B57431">
        <w:t>a</w:t>
      </w:r>
      <w:r w:rsidRPr="00D61B12">
        <w:t xml:space="preserve"> higher percentage failure rate due to </w:t>
      </w:r>
      <w:r w:rsidR="00B57431">
        <w:t>technical</w:t>
      </w:r>
      <w:r w:rsidRPr="00D61B12">
        <w:t xml:space="preserve"> complexity </w:t>
      </w:r>
      <w:r w:rsidR="00B57431">
        <w:t>combined with abundant opportunities for communication breakdowns</w:t>
      </w:r>
      <w:r w:rsidRPr="00D61B12">
        <w:t>. Construction megaprojects failure modes are further exacerbated by global logistical and supply chain burdens, the frequent need for international financing, and the political considerations associated with dealing with sovereign nations.</w:t>
      </w:r>
    </w:p>
    <w:p w14:paraId="1952738D" w14:textId="77777777" w:rsidR="00D61B12" w:rsidRPr="00D61B12" w:rsidRDefault="00D61B12" w:rsidP="006A1BF9">
      <w:pPr>
        <w:pStyle w:val="Heading2"/>
      </w:pPr>
      <w:bookmarkStart w:id="20" w:name="_Toc36039526"/>
      <w:r w:rsidRPr="00D61B12">
        <w:t>Gaps in the Literature</w:t>
      </w:r>
      <w:bookmarkEnd w:id="20"/>
    </w:p>
    <w:p w14:paraId="0B27A6F1" w14:textId="77777777" w:rsidR="00B57431" w:rsidRDefault="00B57431" w:rsidP="00D61B12">
      <w:pPr>
        <w:ind w:firstLine="720"/>
      </w:pPr>
      <w:r w:rsidRPr="00D61B12">
        <w:t xml:space="preserve">The literature on megaprojects provides </w:t>
      </w:r>
      <w:r w:rsidR="00B768A1">
        <w:t>an abundance</w:t>
      </w:r>
      <w:r w:rsidRPr="00D61B12">
        <w:t xml:space="preserve"> of information on who’s, what’s, where’s, why’s, and how’s of the failures of very large and expensive projects. Unfortunately, the literature is underrepresented on presenting root cause analyses and practical, actionable solutions.</w:t>
      </w:r>
      <w:r>
        <w:t xml:space="preserve"> </w:t>
      </w:r>
      <w:r w:rsidR="00D61B12" w:rsidRPr="00D61B12">
        <w:t xml:space="preserve">The most significant gap in the literature on failed projects is the chasm between theory and practice. </w:t>
      </w:r>
    </w:p>
    <w:p w14:paraId="0B3C204E" w14:textId="77777777" w:rsidR="00BB2DD7" w:rsidRDefault="00D61B12" w:rsidP="00D61B12">
      <w:pPr>
        <w:ind w:firstLine="720"/>
      </w:pPr>
      <w:r w:rsidRPr="00D61B12">
        <w:t xml:space="preserve">There is an overabundance of literature stating the obvious, projects fail and megaprojects fail spectacularly. At the same time, there is clear and pressing need to develop actionable solutions to reduce and/or eliminate failure modes in all projects. The incongruence between an abundance of literature and a paucity of solutions creates a paradox of choice (too many choices is worse than too few) for project management professionals and stakeholders. The gap is composed to two parts. First, much of the literature discusses cause and effect </w:t>
      </w:r>
      <w:r w:rsidRPr="00D61B12">
        <w:lastRenderedPageBreak/>
        <w:t xml:space="preserve">relationships but does not take a more robust approach and evaluate root causes. Second, after developing root causes for project failure modes, to propose actionable solutions that can used by project professionals. </w:t>
      </w:r>
    </w:p>
    <w:p w14:paraId="1CAFFF05" w14:textId="77777777" w:rsidR="00832334" w:rsidRDefault="00832334">
      <w:r>
        <w:br w:type="page"/>
      </w:r>
    </w:p>
    <w:p w14:paraId="26D71C83" w14:textId="77777777" w:rsidR="00392CEF" w:rsidRDefault="00F97584" w:rsidP="00FD39BD">
      <w:pPr>
        <w:pStyle w:val="Heading1"/>
        <w:spacing w:line="480" w:lineRule="auto"/>
      </w:pPr>
      <w:bookmarkStart w:id="21" w:name="_Toc36039527"/>
      <w:r>
        <w:lastRenderedPageBreak/>
        <w:t>CHAPTER 3: Methodology</w:t>
      </w:r>
      <w:bookmarkEnd w:id="21"/>
    </w:p>
    <w:p w14:paraId="256DA230" w14:textId="77777777" w:rsidR="00F97584" w:rsidRDefault="00DB62B0" w:rsidP="00F97584">
      <w:r>
        <w:tab/>
        <w:t>This chapter provides a review of the research methods employed for this Capstone along with discussions pertaining to data collection and anlaysis, and concludes summary of the key point developed from assessing megaproject failure modes.</w:t>
      </w:r>
    </w:p>
    <w:p w14:paraId="79F3C1AF" w14:textId="77777777" w:rsidR="00F97584" w:rsidRPr="00B12CF1" w:rsidRDefault="00F97584" w:rsidP="006A1BF9">
      <w:pPr>
        <w:pStyle w:val="Heading2"/>
      </w:pPr>
      <w:bookmarkStart w:id="22" w:name="_Toc36039528"/>
      <w:r w:rsidRPr="00B12CF1">
        <w:t>Research Methods</w:t>
      </w:r>
      <w:bookmarkEnd w:id="22"/>
    </w:p>
    <w:p w14:paraId="175A43E6" w14:textId="77777777" w:rsidR="00105F86" w:rsidRDefault="00105F86" w:rsidP="009660B7">
      <w:pPr>
        <w:ind w:firstLine="720"/>
      </w:pPr>
      <w:r w:rsidRPr="00105F86">
        <w:rPr>
          <w:rFonts w:eastAsia="Times New Roman" w:cs="Times New Roman"/>
          <w:noProof/>
        </w:rPr>
        <mc:AlternateContent>
          <mc:Choice Requires="wps">
            <w:drawing>
              <wp:anchor distT="45720" distB="45720" distL="114300" distR="114300" simplePos="0" relativeHeight="251694080" behindDoc="0" locked="0" layoutInCell="1" allowOverlap="1" wp14:anchorId="30972BC2" wp14:editId="32767EF4">
                <wp:simplePos x="0" y="0"/>
                <wp:positionH relativeFrom="margin">
                  <wp:align>right</wp:align>
                </wp:positionH>
                <wp:positionV relativeFrom="paragraph">
                  <wp:posOffset>1471930</wp:posOffset>
                </wp:positionV>
                <wp:extent cx="5925820" cy="2865755"/>
                <wp:effectExtent l="0" t="0" r="17780" b="1079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865755"/>
                        </a:xfrm>
                        <a:prstGeom prst="rect">
                          <a:avLst/>
                        </a:prstGeom>
                        <a:solidFill>
                          <a:srgbClr val="FFFFFF"/>
                        </a:solidFill>
                        <a:ln w="9525">
                          <a:solidFill>
                            <a:srgbClr val="000000"/>
                          </a:solidFill>
                          <a:miter lim="800000"/>
                          <a:headEnd/>
                          <a:tailEnd/>
                        </a:ln>
                      </wps:spPr>
                      <wps:txbx>
                        <w:txbxContent>
                          <w:p w14:paraId="0DA35B0A" w14:textId="77777777" w:rsidR="00DE4871" w:rsidRDefault="00DE4871">
                            <w:r w:rsidRPr="00456E26">
                              <w:rPr>
                                <w:noProof/>
                              </w:rPr>
                              <w:drawing>
                                <wp:inline distT="0" distB="0" distL="0" distR="0" wp14:anchorId="6C9F6037" wp14:editId="393B2201">
                                  <wp:extent cx="5732944" cy="2818863"/>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8727" cy="28266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5.4pt;margin-top:115.9pt;width:466.6pt;height:225.6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">
                <v:textbox>
                  <w:txbxContent>
                    <w:p w:rsidR="00DE4871" w:rsidRDefault="00DE4871">
                      <w:r w:rsidRPr="00456E26">
                        <w:rPr>
                          <w:noProof/>
                        </w:rPr>
                        <w:drawing>
                          <wp:inline distT="0" distB="0" distL="0" distR="0">
                            <wp:extent cx="5732944" cy="2818863"/>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727" cy="2826623"/>
                                    </a:xfrm>
                                    <a:prstGeom prst="rect">
                                      <a:avLst/>
                                    </a:prstGeom>
                                    <a:noFill/>
                                    <a:ln>
                                      <a:noFill/>
                                    </a:ln>
                                  </pic:spPr>
                                </pic:pic>
                              </a:graphicData>
                            </a:graphic>
                          </wp:inline>
                        </w:drawing>
                      </w:r>
                    </w:p>
                  </w:txbxContent>
                </v:textbox>
                <w10:wrap type="square" anchorx="margin"/>
              </v:shape>
            </w:pict>
          </mc:Fallback>
        </mc:AlternateContent>
      </w:r>
      <w:r w:rsidR="001A07CF">
        <w:t>The</w:t>
      </w:r>
      <w:r w:rsidR="00A80BAE">
        <w:t xml:space="preserve"> central focus of this </w:t>
      </w:r>
      <w:r w:rsidR="00832334">
        <w:t>C</w:t>
      </w:r>
      <w:r w:rsidR="00A80BAE">
        <w:t>apstone is to identify the most frequent failure modes associated with construction megaprojects, evaluate a portion of the identified failure modes for root causes, and to ultimately to propose actionable solutions for those root causes that project managers can utilize to reduce or eliminate these frequent failure modes</w:t>
      </w:r>
      <w:r w:rsidR="00F87EA2">
        <w:t xml:space="preserve"> (</w:t>
      </w:r>
      <w:r w:rsidR="006D140E" w:rsidRPr="00224540">
        <w:t xml:space="preserve">Figure </w:t>
      </w:r>
      <w:r w:rsidR="00F87EA2" w:rsidRPr="00224540">
        <w:t>1</w:t>
      </w:r>
      <w:r w:rsidR="00F87EA2">
        <w:t>)</w:t>
      </w:r>
      <w:r w:rsidR="002A03DE">
        <w:t>.</w:t>
      </w:r>
      <w:r w:rsidR="006D140E">
        <w:t xml:space="preserve"> </w:t>
      </w:r>
    </w:p>
    <w:p w14:paraId="7CEB82A0" w14:textId="77777777" w:rsidR="00105F86" w:rsidRDefault="00105F86" w:rsidP="009660B7">
      <w:pPr>
        <w:ind w:firstLine="720"/>
      </w:pPr>
    </w:p>
    <w:p w14:paraId="71FF3D8A" w14:textId="77777777" w:rsidR="00B768A1" w:rsidRDefault="00456E26" w:rsidP="009660B7">
      <w:pPr>
        <w:ind w:firstLine="720"/>
        <w:rPr>
          <w:rFonts w:eastAsia="Times New Roman" w:cs="Times New Roman"/>
        </w:rPr>
      </w:pPr>
      <w:r>
        <w:rPr>
          <w:rFonts w:eastAsia="Times New Roman" w:cs="Times New Roman"/>
        </w:rPr>
        <w:t>Identifying failure modes</w:t>
      </w:r>
      <w:r w:rsidR="00B768A1" w:rsidRPr="00D61B12">
        <w:rPr>
          <w:rFonts w:eastAsia="Times New Roman" w:cs="Times New Roman"/>
        </w:rPr>
        <w:t xml:space="preserve"> w</w:t>
      </w:r>
      <w:r w:rsidR="00B768A1">
        <w:rPr>
          <w:rFonts w:eastAsia="Times New Roman" w:cs="Times New Roman"/>
        </w:rPr>
        <w:t>as</w:t>
      </w:r>
      <w:r w:rsidR="00B768A1" w:rsidRPr="00D61B12">
        <w:rPr>
          <w:rFonts w:eastAsia="Times New Roman" w:cs="Times New Roman"/>
        </w:rPr>
        <w:t xml:space="preserve"> accomplished </w:t>
      </w:r>
      <w:r w:rsidR="00B768A1">
        <w:rPr>
          <w:rFonts w:eastAsia="Times New Roman" w:cs="Times New Roman"/>
        </w:rPr>
        <w:t>through a two-part literature review; an initial review of literature pertaining to project failure is general and a secondary review focusing on failure modes for megaprojects. Included in the secondary research was a focused review of a failed construction megaproject, the San Francisco – Oakland Bay Bridge</w:t>
      </w:r>
      <w:r w:rsidR="006D140E">
        <w:rPr>
          <w:rFonts w:eastAsia="Times New Roman" w:cs="Times New Roman"/>
        </w:rPr>
        <w:t xml:space="preserve"> replacement in partial validation and verification of initial and secondary research. The data set developed on project </w:t>
      </w:r>
      <w:r w:rsidR="006D140E">
        <w:rPr>
          <w:rFonts w:eastAsia="Times New Roman" w:cs="Times New Roman"/>
        </w:rPr>
        <w:lastRenderedPageBreak/>
        <w:t xml:space="preserve">and megaproject failures were processed through well-known and recognized problem-solving techniques, including </w:t>
      </w:r>
      <w:r w:rsidR="006D140E" w:rsidRPr="00D61B12">
        <w:rPr>
          <w:rFonts w:eastAsia="Times New Roman" w:cs="Times New Roman"/>
        </w:rPr>
        <w:t xml:space="preserve">cause and effect (C&amp;E) analysis, Pareto analyses, </w:t>
      </w:r>
      <w:r w:rsidR="006D140E">
        <w:rPr>
          <w:rFonts w:eastAsia="Times New Roman" w:cs="Times New Roman"/>
        </w:rPr>
        <w:t xml:space="preserve">5-whys, fault analysis, </w:t>
      </w:r>
      <w:r w:rsidR="006D140E" w:rsidRPr="00D61B12">
        <w:rPr>
          <w:rFonts w:eastAsia="Times New Roman" w:cs="Times New Roman"/>
        </w:rPr>
        <w:t>and trend analysis to speciate causal factors into more granular sub-categories that can be further evaluated</w:t>
      </w:r>
    </w:p>
    <w:p w14:paraId="67E8DC6E" w14:textId="77777777" w:rsidR="00B768A1" w:rsidRDefault="00B768A1" w:rsidP="009660B7">
      <w:pPr>
        <w:ind w:firstLine="720"/>
        <w:rPr>
          <w:rFonts w:eastAsia="Times New Roman" w:cs="Times New Roman"/>
        </w:rPr>
      </w:pPr>
      <w:r>
        <w:rPr>
          <w:rFonts w:eastAsia="Times New Roman" w:cs="Times New Roman"/>
        </w:rPr>
        <w:t>Primary research involved developing a survey</w:t>
      </w:r>
      <w:r w:rsidR="00224540">
        <w:rPr>
          <w:rFonts w:eastAsia="Times New Roman" w:cs="Times New Roman"/>
        </w:rPr>
        <w:t xml:space="preserve"> questionaire</w:t>
      </w:r>
      <w:r>
        <w:rPr>
          <w:rFonts w:eastAsia="Times New Roman" w:cs="Times New Roman"/>
        </w:rPr>
        <w:t xml:space="preserve"> based on the findings of preliminary and secondary research, which was submitted to executives and senior managers of construction and construction-related organizations</w:t>
      </w:r>
      <w:r w:rsidR="00F87EA2">
        <w:rPr>
          <w:rFonts w:eastAsia="Times New Roman" w:cs="Times New Roman"/>
        </w:rPr>
        <w:t xml:space="preserve">, as presented in </w:t>
      </w:r>
      <w:r w:rsidR="002773E2">
        <w:rPr>
          <w:rFonts w:eastAsia="Times New Roman" w:cs="Times New Roman"/>
        </w:rPr>
        <w:t xml:space="preserve">Appendix A, </w:t>
      </w:r>
      <w:r w:rsidR="00F87EA2" w:rsidRPr="00224540">
        <w:rPr>
          <w:rFonts w:eastAsia="Times New Roman" w:cs="Times New Roman"/>
        </w:rPr>
        <w:t>Figure 2</w:t>
      </w:r>
      <w:r w:rsidR="002773E2">
        <w:rPr>
          <w:rFonts w:eastAsia="Times New Roman" w:cs="Times New Roman"/>
        </w:rPr>
        <w:t xml:space="preserve">; as it is not conducive to </w:t>
      </w:r>
      <w:r w:rsidR="00224540">
        <w:rPr>
          <w:rFonts w:eastAsia="Times New Roman" w:cs="Times New Roman"/>
        </w:rPr>
        <w:t>presentation in complete form in text</w:t>
      </w:r>
      <w:r w:rsidR="002773E2">
        <w:rPr>
          <w:rFonts w:eastAsia="Times New Roman" w:cs="Times New Roman"/>
        </w:rPr>
        <w:t>.</w:t>
      </w:r>
      <w:r w:rsidR="006D140E">
        <w:rPr>
          <w:rFonts w:eastAsia="Times New Roman" w:cs="Times New Roman"/>
        </w:rPr>
        <w:t xml:space="preserve"> </w:t>
      </w:r>
      <w:r w:rsidR="00842AA7">
        <w:rPr>
          <w:rFonts w:eastAsia="Times New Roman" w:cs="Times New Roman"/>
        </w:rPr>
        <w:t>The purpose of the primary research was to provide a reality chec</w:t>
      </w:r>
      <w:r w:rsidR="00F87EA2">
        <w:rPr>
          <w:rFonts w:eastAsia="Times New Roman" w:cs="Times New Roman"/>
        </w:rPr>
        <w:t>k between the frequent causal fa</w:t>
      </w:r>
      <w:r w:rsidR="00842AA7">
        <w:rPr>
          <w:rFonts w:eastAsia="Times New Roman" w:cs="Times New Roman"/>
        </w:rPr>
        <w:t>ctors encountered in this research and what construction industry managers encounter on a routine basis.</w:t>
      </w:r>
      <w:r w:rsidR="00522EBE">
        <w:rPr>
          <w:rFonts w:eastAsia="Times New Roman" w:cs="Times New Roman"/>
        </w:rPr>
        <w:t xml:space="preserve"> </w:t>
      </w:r>
      <w:r w:rsidR="00842AA7">
        <w:rPr>
          <w:rFonts w:eastAsia="Times New Roman" w:cs="Times New Roman"/>
        </w:rPr>
        <w:t xml:space="preserve">Subsequent to completing primary research, actionable solutions for select root causes </w:t>
      </w:r>
      <w:r w:rsidR="00522EBE">
        <w:rPr>
          <w:rFonts w:eastAsia="Times New Roman" w:cs="Times New Roman"/>
        </w:rPr>
        <w:t>will be developed.</w:t>
      </w:r>
      <w:r w:rsidR="00842AA7">
        <w:rPr>
          <w:rFonts w:eastAsia="Times New Roman" w:cs="Times New Roman"/>
        </w:rPr>
        <w:t xml:space="preserve"> </w:t>
      </w:r>
    </w:p>
    <w:p w14:paraId="6B5D4731" w14:textId="77777777" w:rsidR="00F97584" w:rsidRPr="00F97584" w:rsidRDefault="00F97584" w:rsidP="006A1BF9">
      <w:pPr>
        <w:pStyle w:val="Heading2"/>
      </w:pPr>
      <w:bookmarkStart w:id="23" w:name="_Toc36039529"/>
      <w:r w:rsidRPr="00F97584">
        <w:t>Data Collection</w:t>
      </w:r>
      <w:bookmarkEnd w:id="23"/>
    </w:p>
    <w:p w14:paraId="74811DD5" w14:textId="77777777" w:rsidR="00585C63" w:rsidRDefault="00585C63" w:rsidP="00842AA7">
      <w:pPr>
        <w:ind w:firstLine="720"/>
      </w:pPr>
      <w:r>
        <w:t xml:space="preserve">Data collection occurred </w:t>
      </w:r>
      <w:r w:rsidR="00532A06">
        <w:t xml:space="preserve">in </w:t>
      </w:r>
      <w:r w:rsidR="009774BF">
        <w:t>parallel with</w:t>
      </w:r>
      <w:r w:rsidR="00532A06">
        <w:t xml:space="preserve"> the research over three stages: initial, secondary, and primary. But it was also performed iteratively as new data was developed or to verify and validate previously developed information.</w:t>
      </w:r>
    </w:p>
    <w:p w14:paraId="1862581C" w14:textId="77777777" w:rsidR="00585C63" w:rsidRPr="00532A06" w:rsidRDefault="00532A06" w:rsidP="006A1BF9">
      <w:pPr>
        <w:pStyle w:val="Heading3"/>
      </w:pPr>
      <w:bookmarkStart w:id="24" w:name="_Toc36039530"/>
      <w:r w:rsidRPr="00532A06">
        <w:t>Initial Data Collection</w:t>
      </w:r>
      <w:bookmarkEnd w:id="24"/>
    </w:p>
    <w:p w14:paraId="0FDAFB06" w14:textId="77777777" w:rsidR="0059461F" w:rsidRDefault="00842AA7" w:rsidP="001A649B">
      <w:pPr>
        <w:ind w:firstLine="720"/>
      </w:pPr>
      <w:r>
        <w:t xml:space="preserve">Data collection was initially </w:t>
      </w:r>
      <w:r w:rsidR="00585C63">
        <w:t>performed for projects in general to evaluate whether the hypothesis</w:t>
      </w:r>
      <w:r w:rsidR="00532A06">
        <w:t xml:space="preserve"> that communication</w:t>
      </w:r>
      <w:r w:rsidR="00585C63">
        <w:t xml:space="preserve"> breakdowns played a significant role in project failures</w:t>
      </w:r>
      <w:r w:rsidR="00532A06">
        <w:t xml:space="preserve"> in general and specifically in construction projects.</w:t>
      </w:r>
      <w:r w:rsidR="005D39FA">
        <w:t xml:space="preserve"> A dataset of project</w:t>
      </w:r>
      <w:r w:rsidR="00F87EA2">
        <w:t xml:space="preserve"> failure modes is presented as </w:t>
      </w:r>
      <w:r w:rsidR="005D39FA" w:rsidRPr="00224540">
        <w:t xml:space="preserve">Table </w:t>
      </w:r>
      <w:r w:rsidR="00F87EA2" w:rsidRPr="00224540">
        <w:t>1</w:t>
      </w:r>
      <w:r w:rsidR="00224540">
        <w:t xml:space="preserve"> (Appendix B)</w:t>
      </w:r>
      <w:r w:rsidR="005D39FA">
        <w:t>.</w:t>
      </w:r>
      <w:r w:rsidR="00D46C4F">
        <w:t xml:space="preserve"> </w:t>
      </w:r>
      <w:r w:rsidR="005659BE">
        <w:t>Because</w:t>
      </w:r>
      <w:r w:rsidR="00D46C4F">
        <w:t xml:space="preserve"> communication breakdowns are one of the most frequently cited failure modes, this category was further evaluated by delving deeper into the causal factors for </w:t>
      </w:r>
      <w:r w:rsidR="00D46C4F">
        <w:lastRenderedPageBreak/>
        <w:t>communication breakdowns (</w:t>
      </w:r>
      <w:r w:rsidR="00D46C4F" w:rsidRPr="00224540">
        <w:t xml:space="preserve">Table </w:t>
      </w:r>
      <w:r w:rsidR="00F87EA2" w:rsidRPr="00224540">
        <w:t>2</w:t>
      </w:r>
      <w:r w:rsidR="00D46C4F">
        <w:t xml:space="preserve">). </w:t>
      </w:r>
      <w:r w:rsidR="00B64960">
        <w:t xml:space="preserve">Similarly, communication breakdowns in construction projects were also </w:t>
      </w:r>
      <w:r w:rsidR="00493FE9">
        <w:rPr>
          <w:noProof/>
        </w:rPr>
        <mc:AlternateContent>
          <mc:Choice Requires="wps">
            <w:drawing>
              <wp:anchor distT="45720" distB="45720" distL="114300" distR="114300" simplePos="0" relativeHeight="251661312" behindDoc="0" locked="0" layoutInCell="1" allowOverlap="1" wp14:anchorId="06F12971" wp14:editId="6CCF7C82">
                <wp:simplePos x="0" y="0"/>
                <wp:positionH relativeFrom="margin">
                  <wp:posOffset>3386894</wp:posOffset>
                </wp:positionH>
                <wp:positionV relativeFrom="paragraph">
                  <wp:posOffset>840984</wp:posOffset>
                </wp:positionV>
                <wp:extent cx="2741295" cy="2941955"/>
                <wp:effectExtent l="0" t="0" r="20955" b="107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941955"/>
                        </a:xfrm>
                        <a:prstGeom prst="rect">
                          <a:avLst/>
                        </a:prstGeom>
                        <a:solidFill>
                          <a:srgbClr val="FFFFFF"/>
                        </a:solidFill>
                        <a:ln w="9525">
                          <a:solidFill>
                            <a:srgbClr val="000000"/>
                          </a:solidFill>
                          <a:miter lim="800000"/>
                          <a:headEnd/>
                          <a:tailEnd/>
                        </a:ln>
                      </wps:spPr>
                      <wps:txbx>
                        <w:txbxContent>
                          <w:p w14:paraId="3F317E5D" w14:textId="77777777" w:rsidR="00DE4871" w:rsidRDefault="00DE4871">
                            <w:r w:rsidRPr="00CE6CD5">
                              <w:rPr>
                                <w:noProof/>
                              </w:rPr>
                              <w:drawing>
                                <wp:inline distT="0" distB="0" distL="0" distR="0" wp14:anchorId="2C945C4D" wp14:editId="52A5CAF1">
                                  <wp:extent cx="2602161" cy="284221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5230" cy="28564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6.7pt;margin-top:66.2pt;width:215.85pt;height:23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">
                <v:textbox>
                  <w:txbxContent>
                    <w:p w:rsidR="00DE4871" w:rsidRDefault="00DE4871">
                      <w:r w:rsidRPr="00CE6CD5">
                        <w:rPr>
                          <w:noProof/>
                        </w:rPr>
                        <w:drawing>
                          <wp:inline distT="0" distB="0" distL="0" distR="0">
                            <wp:extent cx="2602161" cy="284221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5230" cy="2856485"/>
                                    </a:xfrm>
                                    <a:prstGeom prst="rect">
                                      <a:avLst/>
                                    </a:prstGeom>
                                    <a:noFill/>
                                    <a:ln>
                                      <a:noFill/>
                                    </a:ln>
                                  </pic:spPr>
                                </pic:pic>
                              </a:graphicData>
                            </a:graphic>
                          </wp:inline>
                        </w:drawing>
                      </w:r>
                    </w:p>
                  </w:txbxContent>
                </v:textbox>
                <w10:wrap type="square" anchorx="margin"/>
              </v:shape>
            </w:pict>
          </mc:Fallback>
        </mc:AlternateContent>
      </w:r>
      <w:r w:rsidR="00B64960">
        <w:t>evaluated (</w:t>
      </w:r>
      <w:r w:rsidR="00B64960" w:rsidRPr="00224540">
        <w:t xml:space="preserve">Table </w:t>
      </w:r>
      <w:r w:rsidR="00F87EA2" w:rsidRPr="00224540">
        <w:t>3</w:t>
      </w:r>
      <w:r w:rsidR="00B64960">
        <w:t>)</w:t>
      </w:r>
      <w:r w:rsidR="00224540">
        <w:t>, which are presented below in reduced format</w:t>
      </w:r>
      <w:r w:rsidR="00B64960">
        <w:t>.</w:t>
      </w:r>
    </w:p>
    <w:bookmarkStart w:id="25" w:name="_Toc36039531"/>
    <w:p w14:paraId="5EDCC847" w14:textId="77777777" w:rsidR="0059461F" w:rsidRDefault="00F72F2F" w:rsidP="006A1BF9">
      <w:pPr>
        <w:pStyle w:val="Heading3"/>
      </w:pPr>
      <w:r>
        <w:rPr>
          <w:noProof/>
        </w:rPr>
        <mc:AlternateContent>
          <mc:Choice Requires="wps">
            <w:drawing>
              <wp:anchor distT="45720" distB="45720" distL="114300" distR="114300" simplePos="0" relativeHeight="251659264" behindDoc="0" locked="0" layoutInCell="1" allowOverlap="1" wp14:anchorId="6EE88AB9" wp14:editId="6A1ED304">
                <wp:simplePos x="0" y="0"/>
                <wp:positionH relativeFrom="column">
                  <wp:posOffset>63647</wp:posOffset>
                </wp:positionH>
                <wp:positionV relativeFrom="paragraph">
                  <wp:posOffset>138088</wp:posOffset>
                </wp:positionV>
                <wp:extent cx="2795905" cy="2941955"/>
                <wp:effectExtent l="0" t="0" r="2349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941955"/>
                        </a:xfrm>
                        <a:prstGeom prst="rect">
                          <a:avLst/>
                        </a:prstGeom>
                        <a:solidFill>
                          <a:srgbClr val="FFFFFF"/>
                        </a:solidFill>
                        <a:ln w="9525">
                          <a:solidFill>
                            <a:srgbClr val="000000"/>
                          </a:solidFill>
                          <a:miter lim="800000"/>
                          <a:headEnd/>
                          <a:tailEnd/>
                        </a:ln>
                      </wps:spPr>
                      <wps:txbx>
                        <w:txbxContent>
                          <w:p w14:paraId="143F2557" w14:textId="77777777" w:rsidR="00DE4871" w:rsidRDefault="00DE4871">
                            <w:r w:rsidRPr="001D2A97">
                              <w:rPr>
                                <w:noProof/>
                              </w:rPr>
                              <w:drawing>
                                <wp:inline distT="0" distB="0" distL="0" distR="0" wp14:anchorId="3D6758A4" wp14:editId="40C0644B">
                                  <wp:extent cx="2655570" cy="2807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0821" cy="28337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pt;margin-top:10.85pt;width:220.15pt;height:23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">
                <v:textbox>
                  <w:txbxContent>
                    <w:p w:rsidR="00DE4871" w:rsidRDefault="00DE4871">
                      <w:r w:rsidRPr="001D2A97">
                        <w:rPr>
                          <w:noProof/>
                        </w:rPr>
                        <w:drawing>
                          <wp:inline distT="0" distB="0" distL="0" distR="0">
                            <wp:extent cx="2655570" cy="2807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0821" cy="2833717"/>
                                    </a:xfrm>
                                    <a:prstGeom prst="rect">
                                      <a:avLst/>
                                    </a:prstGeom>
                                    <a:noFill/>
                                    <a:ln>
                                      <a:noFill/>
                                    </a:ln>
                                  </pic:spPr>
                                </pic:pic>
                              </a:graphicData>
                            </a:graphic>
                          </wp:inline>
                        </w:drawing>
                      </w:r>
                    </w:p>
                  </w:txbxContent>
                </v:textbox>
                <w10:wrap type="square"/>
              </v:shape>
            </w:pict>
          </mc:Fallback>
        </mc:AlternateContent>
      </w:r>
      <w:bookmarkEnd w:id="25"/>
    </w:p>
    <w:p w14:paraId="56FC4759" w14:textId="77777777" w:rsidR="0059461F" w:rsidRDefault="0059461F" w:rsidP="006A1BF9">
      <w:pPr>
        <w:pStyle w:val="Heading3"/>
      </w:pPr>
    </w:p>
    <w:p w14:paraId="274A0F54" w14:textId="77777777" w:rsidR="0059461F" w:rsidRPr="0059461F" w:rsidRDefault="0059461F" w:rsidP="0059461F"/>
    <w:p w14:paraId="5F3AD5DE" w14:textId="77777777" w:rsidR="0059461F" w:rsidRDefault="0059461F" w:rsidP="006A1BF9">
      <w:pPr>
        <w:pStyle w:val="Heading3"/>
      </w:pPr>
    </w:p>
    <w:p w14:paraId="6F2B8302" w14:textId="77777777" w:rsidR="0059461F" w:rsidRDefault="0059461F" w:rsidP="006A1BF9">
      <w:pPr>
        <w:pStyle w:val="Heading3"/>
      </w:pPr>
    </w:p>
    <w:p w14:paraId="734DCA00" w14:textId="77777777" w:rsidR="0059461F" w:rsidRDefault="0059461F" w:rsidP="006A1BF9">
      <w:pPr>
        <w:pStyle w:val="Heading3"/>
      </w:pPr>
    </w:p>
    <w:p w14:paraId="0A4B5FF5" w14:textId="77777777" w:rsidR="0059461F" w:rsidRDefault="0059461F" w:rsidP="006A1BF9">
      <w:pPr>
        <w:pStyle w:val="Heading3"/>
      </w:pPr>
    </w:p>
    <w:p w14:paraId="08ACFA85" w14:textId="77777777" w:rsidR="00E60A5D" w:rsidRDefault="00E60A5D" w:rsidP="006A1BF9">
      <w:pPr>
        <w:pStyle w:val="Heading3"/>
      </w:pPr>
    </w:p>
    <w:p w14:paraId="6F1382DA" w14:textId="77777777" w:rsidR="00F72F2F" w:rsidRDefault="00F72F2F" w:rsidP="006A1BF9">
      <w:pPr>
        <w:pStyle w:val="Heading3"/>
      </w:pPr>
    </w:p>
    <w:p w14:paraId="5A8FCA6C" w14:textId="77777777" w:rsidR="002773E2" w:rsidRDefault="002773E2" w:rsidP="002773E2"/>
    <w:bookmarkStart w:id="26" w:name="_Toc36039532"/>
    <w:p w14:paraId="59557A5C" w14:textId="77777777" w:rsidR="002773E2" w:rsidRPr="002773E2" w:rsidRDefault="00FD0563" w:rsidP="002773E2">
      <w:r>
        <w:rPr>
          <w:noProof/>
        </w:rPr>
        <mc:AlternateContent>
          <mc:Choice Requires="wps">
            <w:drawing>
              <wp:anchor distT="45720" distB="45720" distL="114300" distR="114300" simplePos="0" relativeHeight="251692032" behindDoc="0" locked="0" layoutInCell="1" allowOverlap="1" wp14:anchorId="3B922B60" wp14:editId="7196E36E">
                <wp:simplePos x="0" y="0"/>
                <wp:positionH relativeFrom="margin">
                  <wp:posOffset>1058985</wp:posOffset>
                </wp:positionH>
                <wp:positionV relativeFrom="paragraph">
                  <wp:posOffset>56857</wp:posOffset>
                </wp:positionV>
                <wp:extent cx="4131945" cy="2667000"/>
                <wp:effectExtent l="0" t="0" r="2095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2667000"/>
                        </a:xfrm>
                        <a:prstGeom prst="rect">
                          <a:avLst/>
                        </a:prstGeom>
                        <a:solidFill>
                          <a:srgbClr val="FFFFFF"/>
                        </a:solidFill>
                        <a:ln w="9525">
                          <a:solidFill>
                            <a:srgbClr val="000000"/>
                          </a:solidFill>
                          <a:miter lim="800000"/>
                          <a:headEnd/>
                          <a:tailEnd/>
                        </a:ln>
                      </wps:spPr>
                      <wps:txbx>
                        <w:txbxContent>
                          <w:p w14:paraId="645CAD4D" w14:textId="77777777" w:rsidR="00DE4871" w:rsidRDefault="00DE4871" w:rsidP="00F72F2F">
                            <w:r w:rsidRPr="00CE6CD5">
                              <w:rPr>
                                <w:noProof/>
                              </w:rPr>
                              <w:drawing>
                                <wp:inline distT="0" distB="0" distL="0" distR="0" wp14:anchorId="2FD46D7C" wp14:editId="0378F888">
                                  <wp:extent cx="3939632" cy="255563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9432" cy="2561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B04AD" id="_x0000_s1029" type="#_x0000_t202" style="position:absolute;margin-left:83.4pt;margin-top:4.5pt;width:325.35pt;height:21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">
                <v:textbox>
                  <w:txbxContent>
                    <w:p w:rsidR="00DE4871" w:rsidRDefault="00DE4871" w:rsidP="00F72F2F">
                      <w:r w:rsidRPr="00CE6CD5">
                        <w:rPr>
                          <w:noProof/>
                        </w:rPr>
                        <w:drawing>
                          <wp:inline distT="0" distB="0" distL="0" distR="0">
                            <wp:extent cx="3939632" cy="255563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9432" cy="2561987"/>
                                    </a:xfrm>
                                    <a:prstGeom prst="rect">
                                      <a:avLst/>
                                    </a:prstGeom>
                                    <a:noFill/>
                                    <a:ln>
                                      <a:noFill/>
                                    </a:ln>
                                  </pic:spPr>
                                </pic:pic>
                              </a:graphicData>
                            </a:graphic>
                          </wp:inline>
                        </w:drawing>
                      </w:r>
                    </w:p>
                  </w:txbxContent>
                </v:textbox>
                <w10:wrap type="square" anchorx="margin"/>
              </v:shape>
            </w:pict>
          </mc:Fallback>
        </mc:AlternateContent>
      </w:r>
      <w:bookmarkEnd w:id="26"/>
    </w:p>
    <w:p w14:paraId="3F43EF31" w14:textId="77777777" w:rsidR="00F72F2F" w:rsidRDefault="00F72F2F" w:rsidP="00F72F2F"/>
    <w:p w14:paraId="2C3C077D" w14:textId="77777777" w:rsidR="00F72F2F" w:rsidRDefault="00F72F2F" w:rsidP="00F72F2F"/>
    <w:p w14:paraId="15F81457" w14:textId="77777777" w:rsidR="00FD0563" w:rsidRDefault="00FD0563" w:rsidP="00F72F2F"/>
    <w:p w14:paraId="6930FD7C" w14:textId="77777777" w:rsidR="00FD0563" w:rsidRDefault="00FD0563" w:rsidP="006A1BF9">
      <w:pPr>
        <w:pStyle w:val="Heading3"/>
      </w:pPr>
      <w:bookmarkStart w:id="27" w:name="_Toc36039533"/>
    </w:p>
    <w:p w14:paraId="17795A83" w14:textId="77777777" w:rsidR="00FD0563" w:rsidRDefault="00FD0563" w:rsidP="006A1BF9">
      <w:pPr>
        <w:pStyle w:val="Heading3"/>
      </w:pPr>
    </w:p>
    <w:p w14:paraId="25920C9D" w14:textId="77777777" w:rsidR="00FD0563" w:rsidRDefault="00FD0563" w:rsidP="006A1BF9">
      <w:pPr>
        <w:pStyle w:val="Heading3"/>
      </w:pPr>
    </w:p>
    <w:p w14:paraId="6EFA9F46" w14:textId="77777777" w:rsidR="00FD0563" w:rsidRDefault="00FD0563" w:rsidP="006A1BF9">
      <w:pPr>
        <w:pStyle w:val="Heading3"/>
      </w:pPr>
    </w:p>
    <w:p w14:paraId="1FBD4222" w14:textId="77777777" w:rsidR="00FD0563" w:rsidRDefault="00FD0563" w:rsidP="006A1BF9">
      <w:pPr>
        <w:pStyle w:val="Heading3"/>
      </w:pPr>
    </w:p>
    <w:p w14:paraId="3A9ED603" w14:textId="77777777" w:rsidR="00FD0563" w:rsidRDefault="00FD0563" w:rsidP="006A1BF9">
      <w:pPr>
        <w:pStyle w:val="Heading3"/>
      </w:pPr>
    </w:p>
    <w:p w14:paraId="7A850BC0" w14:textId="77777777" w:rsidR="00FD0563" w:rsidRDefault="00FD0563" w:rsidP="006A1BF9">
      <w:pPr>
        <w:pStyle w:val="Heading3"/>
      </w:pPr>
    </w:p>
    <w:p w14:paraId="5D20BCB5" w14:textId="77777777" w:rsidR="005D39FA" w:rsidRPr="005D39FA" w:rsidRDefault="005D39FA" w:rsidP="006A1BF9">
      <w:pPr>
        <w:pStyle w:val="Heading3"/>
      </w:pPr>
      <w:r w:rsidRPr="005D39FA">
        <w:lastRenderedPageBreak/>
        <w:t>Secondary Data Collection</w:t>
      </w:r>
      <w:bookmarkEnd w:id="27"/>
    </w:p>
    <w:p w14:paraId="4BF4649D" w14:textId="77777777" w:rsidR="001A07CF" w:rsidRDefault="00B64960" w:rsidP="00F97584">
      <w:r>
        <w:tab/>
        <w:t xml:space="preserve">The secondary phase of research and data collection narrowed the focus from projects in general to </w:t>
      </w:r>
      <w:r w:rsidR="00F72F2F">
        <w:t>megaprojec</w:t>
      </w:r>
      <w:r>
        <w:t>ts, which was then narrowed again to construction-related megaprojects</w:t>
      </w:r>
      <w:r w:rsidR="009F0392">
        <w:t>. Similar causal factors and failure modes were encountered for megaprojects as were found in smaller projects, the differentiator being the impact and severity of failure modes being much greater for megaprojects. Construction-related megaprojects were found to be the most sensitive to causal factors that contribute to project failure.</w:t>
      </w:r>
      <w:r w:rsidR="00257CF3">
        <w:t xml:space="preserve"> </w:t>
      </w:r>
      <w:r w:rsidR="00257CF3" w:rsidRPr="00224540">
        <w:t xml:space="preserve">Table </w:t>
      </w:r>
      <w:r w:rsidR="00F87EA2" w:rsidRPr="00224540">
        <w:t>4</w:t>
      </w:r>
      <w:r w:rsidR="00224540">
        <w:t xml:space="preserve"> (Appendix B</w:t>
      </w:r>
      <w:r w:rsidR="00257CF3" w:rsidRPr="00224540">
        <w:t>)</w:t>
      </w:r>
      <w:r w:rsidR="00257CF3">
        <w:t xml:space="preserve"> presents a summary tabulation of primary categories and causal factors for megaproject failures.</w:t>
      </w:r>
    </w:p>
    <w:p w14:paraId="79C4B459" w14:textId="77777777" w:rsidR="009F0392" w:rsidRPr="009F0392" w:rsidRDefault="009F0392" w:rsidP="006A1BF9">
      <w:pPr>
        <w:pStyle w:val="Heading3"/>
      </w:pPr>
      <w:bookmarkStart w:id="28" w:name="_Toc36039534"/>
      <w:r w:rsidRPr="009F0392">
        <w:t>Primary Data Collection</w:t>
      </w:r>
      <w:bookmarkEnd w:id="28"/>
    </w:p>
    <w:p w14:paraId="0A47A7F5" w14:textId="77777777" w:rsidR="00C41EB2" w:rsidRDefault="002F1B40" w:rsidP="00F87EA2">
      <w:r>
        <w:rPr>
          <w:noProof/>
        </w:rPr>
        <mc:AlternateContent>
          <mc:Choice Requires="wps">
            <w:drawing>
              <wp:anchor distT="45720" distB="45720" distL="114300" distR="114300" simplePos="0" relativeHeight="251665408" behindDoc="0" locked="0" layoutInCell="1" allowOverlap="1" wp14:anchorId="449FDFD5" wp14:editId="445AC55F">
                <wp:simplePos x="0" y="0"/>
                <wp:positionH relativeFrom="margin">
                  <wp:posOffset>-93248</wp:posOffset>
                </wp:positionH>
                <wp:positionV relativeFrom="paragraph">
                  <wp:posOffset>3473498</wp:posOffset>
                </wp:positionV>
                <wp:extent cx="5920105" cy="1535430"/>
                <wp:effectExtent l="0" t="0" r="2349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535430"/>
                        </a:xfrm>
                        <a:prstGeom prst="rect">
                          <a:avLst/>
                        </a:prstGeom>
                        <a:solidFill>
                          <a:srgbClr val="FFFFFF"/>
                        </a:solidFill>
                        <a:ln w="9525">
                          <a:solidFill>
                            <a:srgbClr val="000000"/>
                          </a:solidFill>
                          <a:miter lim="800000"/>
                          <a:headEnd/>
                          <a:tailEnd/>
                        </a:ln>
                      </wps:spPr>
                      <wps:txbx>
                        <w:txbxContent>
                          <w:p w14:paraId="5D258A02" w14:textId="77777777" w:rsidR="00DE4871" w:rsidRDefault="00DE4871">
                            <w:r w:rsidRPr="002F1B40">
                              <w:rPr>
                                <w:noProof/>
                              </w:rPr>
                              <w:drawing>
                                <wp:inline distT="0" distB="0" distL="0" distR="0" wp14:anchorId="52E31BA6" wp14:editId="6DA88984">
                                  <wp:extent cx="5727166" cy="1424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8441" cy="1427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35pt;margin-top:273.5pt;width:466.15pt;height:120.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">
                <v:textbox>
                  <w:txbxContent>
                    <w:p w:rsidR="00DE4871" w:rsidRDefault="00DE4871">
                      <w:r w:rsidRPr="002F1B40">
                        <w:rPr>
                          <w:noProof/>
                        </w:rPr>
                        <w:drawing>
                          <wp:inline distT="0" distB="0" distL="0" distR="0">
                            <wp:extent cx="5727166" cy="1424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441" cy="1427158"/>
                                    </a:xfrm>
                                    <a:prstGeom prst="rect">
                                      <a:avLst/>
                                    </a:prstGeom>
                                    <a:noFill/>
                                    <a:ln>
                                      <a:noFill/>
                                    </a:ln>
                                  </pic:spPr>
                                </pic:pic>
                              </a:graphicData>
                            </a:graphic>
                          </wp:inline>
                        </w:drawing>
                      </w:r>
                    </w:p>
                  </w:txbxContent>
                </v:textbox>
                <w10:wrap type="square" anchorx="margin"/>
              </v:shape>
            </w:pict>
          </mc:Fallback>
        </mc:AlternateContent>
      </w:r>
      <w:r w:rsidR="009F0392">
        <w:tab/>
        <w:t xml:space="preserve">Primary data collection was performed surveying a range of executives and senior project managers </w:t>
      </w:r>
      <w:r w:rsidR="00DA2484">
        <w:t xml:space="preserve">from a cross-section of public- and private sector construction, construction management, engineering, and consulting firms. A </w:t>
      </w:r>
      <w:r w:rsidR="00224540">
        <w:t xml:space="preserve">survey </w:t>
      </w:r>
      <w:r w:rsidR="00DA2484">
        <w:t>questionnaire (</w:t>
      </w:r>
      <w:r w:rsidR="00DA2484" w:rsidRPr="00224540">
        <w:t xml:space="preserve">Figure </w:t>
      </w:r>
      <w:r w:rsidR="00F87EA2" w:rsidRPr="00224540">
        <w:t>2</w:t>
      </w:r>
      <w:r w:rsidR="00DA2484">
        <w:t>) was developed based on the findings from initial and secondary research</w:t>
      </w:r>
      <w:r w:rsidR="00474C5C">
        <w:t xml:space="preserve"> and requests that respondents answer based on their large and megaproject experience</w:t>
      </w:r>
      <w:r w:rsidR="00DA2484">
        <w:t>. The respondents to the survey were anonymized to preclude misinterpretations between personal/professional opinions and to prevent future litigation considerations for those respondents holding professional licenses.</w:t>
      </w:r>
      <w:r w:rsidR="00AE06CD">
        <w:t xml:space="preserve">  </w:t>
      </w:r>
      <w:r w:rsidR="00263F72">
        <w:t>The survey form is divided into three parts: Part 1 (</w:t>
      </w:r>
      <w:r w:rsidR="00263F72" w:rsidRPr="00224540">
        <w:t xml:space="preserve">Figure </w:t>
      </w:r>
      <w:r w:rsidR="00F87EA2" w:rsidRPr="00224540">
        <w:t>3</w:t>
      </w:r>
      <w:r w:rsidR="00263F72">
        <w:t xml:space="preserve">) presents three binary (yes/no) questions concerning </w:t>
      </w:r>
      <w:r w:rsidR="00474C5C">
        <w:t>the percentage</w:t>
      </w:r>
      <w:r w:rsidR="00263F72">
        <w:t xml:space="preserve"> of projects completed over budget, </w:t>
      </w:r>
      <w:r w:rsidR="00474C5C">
        <w:t>late, or without sufficient quality (benefits).</w:t>
      </w:r>
      <w:r w:rsidR="00474C5C">
        <w:tab/>
      </w:r>
    </w:p>
    <w:p w14:paraId="7A030B96" w14:textId="77777777" w:rsidR="00493FE9" w:rsidRDefault="00224540" w:rsidP="00F97584">
      <w:r>
        <w:rPr>
          <w:noProof/>
        </w:rPr>
        <w:lastRenderedPageBreak/>
        <mc:AlternateContent>
          <mc:Choice Requires="wps">
            <w:drawing>
              <wp:anchor distT="45720" distB="45720" distL="114300" distR="114300" simplePos="0" relativeHeight="251667456" behindDoc="0" locked="0" layoutInCell="1" allowOverlap="1" wp14:anchorId="6952A2EE" wp14:editId="22416100">
                <wp:simplePos x="0" y="0"/>
                <wp:positionH relativeFrom="margin">
                  <wp:posOffset>-32238</wp:posOffset>
                </wp:positionH>
                <wp:positionV relativeFrom="paragraph">
                  <wp:posOffset>378900</wp:posOffset>
                </wp:positionV>
                <wp:extent cx="6007735" cy="2631440"/>
                <wp:effectExtent l="0" t="0" r="1206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2631440"/>
                        </a:xfrm>
                        <a:prstGeom prst="rect">
                          <a:avLst/>
                        </a:prstGeom>
                        <a:solidFill>
                          <a:srgbClr val="FFFFFF"/>
                        </a:solidFill>
                        <a:ln w="9525">
                          <a:solidFill>
                            <a:srgbClr val="000000"/>
                          </a:solidFill>
                          <a:miter lim="800000"/>
                          <a:headEnd/>
                          <a:tailEnd/>
                        </a:ln>
                      </wps:spPr>
                      <wps:txbx>
                        <w:txbxContent>
                          <w:p w14:paraId="358C0A72" w14:textId="77777777" w:rsidR="00DE4871" w:rsidRDefault="00DE4871">
                            <w:r w:rsidRPr="00C41EB2">
                              <w:rPr>
                                <w:noProof/>
                              </w:rPr>
                              <w:drawing>
                                <wp:inline distT="0" distB="0" distL="0" distR="0" wp14:anchorId="75B08177" wp14:editId="0F639D75">
                                  <wp:extent cx="5815965" cy="25206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5965" cy="25206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5pt;margin-top:29.85pt;width:473.05pt;height:207.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">
                <v:textbox>
                  <w:txbxContent>
                    <w:p w:rsidR="00DE4871" w:rsidRDefault="00DE4871">
                      <w:r w:rsidRPr="00C41EB2">
                        <w:rPr>
                          <w:noProof/>
                        </w:rPr>
                        <w:drawing>
                          <wp:inline distT="0" distB="0" distL="0" distR="0">
                            <wp:extent cx="5815965" cy="25206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5965" cy="2520688"/>
                                    </a:xfrm>
                                    <a:prstGeom prst="rect">
                                      <a:avLst/>
                                    </a:prstGeom>
                                    <a:noFill/>
                                    <a:ln>
                                      <a:noFill/>
                                    </a:ln>
                                  </pic:spPr>
                                </pic:pic>
                              </a:graphicData>
                            </a:graphic>
                          </wp:inline>
                        </w:drawing>
                      </w:r>
                    </w:p>
                  </w:txbxContent>
                </v:textbox>
                <w10:wrap type="square" anchorx="margin"/>
              </v:shape>
            </w:pict>
          </mc:Fallback>
        </mc:AlternateContent>
      </w:r>
    </w:p>
    <w:p w14:paraId="61E0726D" w14:textId="77777777" w:rsidR="00224540" w:rsidRDefault="00224540" w:rsidP="00F97584"/>
    <w:p w14:paraId="7A92A007" w14:textId="77777777" w:rsidR="00263F72" w:rsidRDefault="00474C5C" w:rsidP="00224540">
      <w:pPr>
        <w:ind w:firstLine="720"/>
      </w:pPr>
      <w:r>
        <w:t xml:space="preserve">Part 2 </w:t>
      </w:r>
      <w:r w:rsidR="001604DD">
        <w:t>(</w:t>
      </w:r>
      <w:r w:rsidR="001604DD" w:rsidRPr="00224540">
        <w:t xml:space="preserve">Figure </w:t>
      </w:r>
      <w:r w:rsidR="00F87EA2" w:rsidRPr="00224540">
        <w:t>4</w:t>
      </w:r>
      <w:r w:rsidR="001604DD">
        <w:t xml:space="preserve">) </w:t>
      </w:r>
      <w:r>
        <w:t>of the survey presents respondents with questions concerning the applicability of 11 frequent megaproject failure modes</w:t>
      </w:r>
      <w:r w:rsidR="001604DD">
        <w:t>. This portion of the survey is based on a Likert 5-scale to allow respondents to more finely parse their replies.</w:t>
      </w:r>
    </w:p>
    <w:p w14:paraId="661223FA" w14:textId="77777777" w:rsidR="00FA7735" w:rsidRDefault="00D25D00" w:rsidP="00FA7735">
      <w:pPr>
        <w:pStyle w:val="NoSpacing"/>
        <w:spacing w:line="480" w:lineRule="auto"/>
      </w:pPr>
      <w:r>
        <w:rPr>
          <w:noProof/>
        </w:rPr>
        <mc:AlternateContent>
          <mc:Choice Requires="wps">
            <w:drawing>
              <wp:anchor distT="45720" distB="45720" distL="114300" distR="114300" simplePos="0" relativeHeight="251671552" behindDoc="0" locked="0" layoutInCell="1" allowOverlap="1" wp14:anchorId="4132FCFD" wp14:editId="5C205465">
                <wp:simplePos x="0" y="0"/>
                <wp:positionH relativeFrom="column">
                  <wp:posOffset>69019</wp:posOffset>
                </wp:positionH>
                <wp:positionV relativeFrom="paragraph">
                  <wp:posOffset>1526442</wp:posOffset>
                </wp:positionV>
                <wp:extent cx="5661660" cy="1746250"/>
                <wp:effectExtent l="0" t="0" r="1524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746250"/>
                        </a:xfrm>
                        <a:prstGeom prst="rect">
                          <a:avLst/>
                        </a:prstGeom>
                        <a:solidFill>
                          <a:srgbClr val="FFFFFF"/>
                        </a:solidFill>
                        <a:ln w="9525">
                          <a:solidFill>
                            <a:srgbClr val="000000"/>
                          </a:solidFill>
                          <a:miter lim="800000"/>
                          <a:headEnd/>
                          <a:tailEnd/>
                        </a:ln>
                      </wps:spPr>
                      <wps:txbx>
                        <w:txbxContent>
                          <w:p w14:paraId="4BD47021" w14:textId="77777777" w:rsidR="00DE4871" w:rsidRDefault="00DE4871">
                            <w:r w:rsidRPr="00C41EB2">
                              <w:rPr>
                                <w:noProof/>
                              </w:rPr>
                              <w:drawing>
                                <wp:inline distT="0" distB="0" distL="0" distR="0" wp14:anchorId="7B9C4247" wp14:editId="34A7A783">
                                  <wp:extent cx="5467244" cy="15884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3119" cy="1598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5pt;margin-top:120.2pt;width:445.8pt;height:1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">
                <v:textbox>
                  <w:txbxContent>
                    <w:p w:rsidR="00DE4871" w:rsidRDefault="00DE4871">
                      <w:r w:rsidRPr="00C41EB2">
                        <w:rPr>
                          <w:noProof/>
                        </w:rPr>
                        <w:drawing>
                          <wp:inline distT="0" distB="0" distL="0" distR="0">
                            <wp:extent cx="5467244" cy="15884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119" cy="1598900"/>
                                    </a:xfrm>
                                    <a:prstGeom prst="rect">
                                      <a:avLst/>
                                    </a:prstGeom>
                                    <a:noFill/>
                                    <a:ln>
                                      <a:noFill/>
                                    </a:ln>
                                  </pic:spPr>
                                </pic:pic>
                              </a:graphicData>
                            </a:graphic>
                          </wp:inline>
                        </w:drawing>
                      </w:r>
                    </w:p>
                  </w:txbxContent>
                </v:textbox>
                <w10:wrap type="square"/>
              </v:shape>
            </w:pict>
          </mc:Fallback>
        </mc:AlternateContent>
      </w:r>
      <w:r w:rsidR="00FA7735">
        <w:tab/>
        <w:t>Part 3 (</w:t>
      </w:r>
      <w:r w:rsidR="00FA7735" w:rsidRPr="00224540">
        <w:t xml:space="preserve">Figure </w:t>
      </w:r>
      <w:r w:rsidR="00517CBC" w:rsidRPr="00224540">
        <w:t>5</w:t>
      </w:r>
      <w:r w:rsidR="00FA7735">
        <w:t>) of the survey asks respondents to address two questions, one focused on the import of communications as a factor in project failures; the second on front-end design and best project management practices. Part 3 of the survey also utilizes a Likert 5-scale to all respondents more granularity in their responses.</w:t>
      </w:r>
    </w:p>
    <w:p w14:paraId="60FB1C56" w14:textId="77777777" w:rsidR="00493FE9" w:rsidRDefault="00493FE9" w:rsidP="00FA7735">
      <w:pPr>
        <w:pStyle w:val="NoSpacing"/>
        <w:spacing w:line="480" w:lineRule="auto"/>
      </w:pPr>
    </w:p>
    <w:p w14:paraId="1C7B0C60" w14:textId="77777777" w:rsidR="00F97584" w:rsidRDefault="00F97584" w:rsidP="006A1BF9">
      <w:pPr>
        <w:pStyle w:val="Heading3"/>
      </w:pPr>
      <w:bookmarkStart w:id="29" w:name="_Toc36039535"/>
      <w:r w:rsidRPr="00F97584">
        <w:lastRenderedPageBreak/>
        <w:t>Data Analysis</w:t>
      </w:r>
      <w:bookmarkEnd w:id="29"/>
    </w:p>
    <w:p w14:paraId="37967F64" w14:textId="77777777" w:rsidR="00853D48" w:rsidRPr="00853D48" w:rsidRDefault="00853D48" w:rsidP="00853D48">
      <w:r>
        <w:tab/>
        <w:t>The analysis of data developed during research</w:t>
      </w:r>
      <w:r w:rsidR="00301A47">
        <w:t xml:space="preserve"> started with </w:t>
      </w:r>
      <w:r>
        <w:t xml:space="preserve">the initial, general project </w:t>
      </w:r>
      <w:r w:rsidR="00301A47">
        <w:t xml:space="preserve">data, which </w:t>
      </w:r>
      <w:r>
        <w:t>was evaluated to establish if the underlying hypothesis that communication breakdowns are a key factor of project failures. Subsequently, analysis of the secondary research was performed to validate and verify whether megaprojects experienced the same or similar failure modes</w:t>
      </w:r>
      <w:r w:rsidR="007A00BB">
        <w:t>. Finally, the data from primary research was analyzed to establish if professionals working in the field of large and megaproject management would validate th</w:t>
      </w:r>
      <w:r w:rsidR="00456E26">
        <w:t>e causal factors identified in this</w:t>
      </w:r>
      <w:r w:rsidR="007A00BB">
        <w:t xml:space="preserve"> research.</w:t>
      </w:r>
    </w:p>
    <w:p w14:paraId="23A1E1DE" w14:textId="77777777" w:rsidR="00853D48" w:rsidRPr="00853D48" w:rsidRDefault="00853D48" w:rsidP="006A1BF9">
      <w:pPr>
        <w:pStyle w:val="Heading3"/>
      </w:pPr>
      <w:bookmarkStart w:id="30" w:name="_Toc36039536"/>
      <w:r w:rsidRPr="00853D48">
        <w:t>Initial Data Analysis</w:t>
      </w:r>
      <w:bookmarkEnd w:id="30"/>
    </w:p>
    <w:p w14:paraId="1462C084" w14:textId="77777777" w:rsidR="00F97584" w:rsidRDefault="00AE06CD" w:rsidP="00072393">
      <w:pPr>
        <w:ind w:firstLine="720"/>
      </w:pPr>
      <w:r>
        <w:t xml:space="preserve">Data analysis for the initial research was </w:t>
      </w:r>
      <w:r w:rsidR="00072393">
        <w:t xml:space="preserve">a process of basic data tabulation of the frequency distributions of the most commonly encounter casual factors leading to project failure </w:t>
      </w:r>
      <w:r w:rsidR="005659BE">
        <w:t xml:space="preserve">based on a review of current literature </w:t>
      </w:r>
      <w:r w:rsidR="00072393">
        <w:t>(</w:t>
      </w:r>
      <w:r w:rsidR="00072393" w:rsidRPr="00224540">
        <w:t xml:space="preserve">Table </w:t>
      </w:r>
      <w:r w:rsidR="00517CBC" w:rsidRPr="00224540">
        <w:t>1</w:t>
      </w:r>
      <w:r w:rsidR="00072393">
        <w:t xml:space="preserve">). This data was </w:t>
      </w:r>
      <w:r w:rsidR="00AC4820">
        <w:t>e</w:t>
      </w:r>
      <w:r w:rsidR="00072393">
        <w:t xml:space="preserve">valuated by constructing a Pareto Chart based the </w:t>
      </w:r>
      <w:r w:rsidR="00AC4820">
        <w:t xml:space="preserve">distribution frequency the failure modes to more clearly </w:t>
      </w:r>
      <w:r w:rsidR="005659BE">
        <w:t>illustrate</w:t>
      </w:r>
      <w:r w:rsidR="00AC4820">
        <w:t xml:space="preserve"> the failure modes with the greatest impact (</w:t>
      </w:r>
      <w:r w:rsidR="00AC4820" w:rsidRPr="00224540">
        <w:t xml:space="preserve">Figure </w:t>
      </w:r>
      <w:r w:rsidR="00517CBC" w:rsidRPr="00224540">
        <w:t>6</w:t>
      </w:r>
      <w:r w:rsidR="00AC4820">
        <w:t>).</w:t>
      </w:r>
    </w:p>
    <w:p w14:paraId="2B804AA4" w14:textId="77777777" w:rsidR="00F97584" w:rsidRDefault="00AC4820" w:rsidP="00F97584">
      <w:r>
        <w:rPr>
          <w:noProof/>
        </w:rPr>
        <mc:AlternateContent>
          <mc:Choice Requires="wps">
            <w:drawing>
              <wp:anchor distT="45720" distB="45720" distL="114300" distR="114300" simplePos="0" relativeHeight="251677696" behindDoc="0" locked="0" layoutInCell="1" allowOverlap="1" wp14:anchorId="5F528267" wp14:editId="7B618FD7">
                <wp:simplePos x="0" y="0"/>
                <wp:positionH relativeFrom="margin">
                  <wp:posOffset>1031240</wp:posOffset>
                </wp:positionH>
                <wp:positionV relativeFrom="paragraph">
                  <wp:posOffset>40005</wp:posOffset>
                </wp:positionV>
                <wp:extent cx="3686175" cy="2179955"/>
                <wp:effectExtent l="0" t="0" r="28575" b="107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179955"/>
                        </a:xfrm>
                        <a:prstGeom prst="rect">
                          <a:avLst/>
                        </a:prstGeom>
                        <a:solidFill>
                          <a:srgbClr val="FFFFFF"/>
                        </a:solidFill>
                        <a:ln w="9525">
                          <a:solidFill>
                            <a:srgbClr val="000000"/>
                          </a:solidFill>
                          <a:miter lim="800000"/>
                          <a:headEnd/>
                          <a:tailEnd/>
                        </a:ln>
                      </wps:spPr>
                      <wps:txbx>
                        <w:txbxContent>
                          <w:p w14:paraId="04A04CEF" w14:textId="77777777" w:rsidR="00DE4871" w:rsidRDefault="00DE4871">
                            <w:r w:rsidRPr="00D25D00">
                              <w:rPr>
                                <w:noProof/>
                              </w:rPr>
                              <w:drawing>
                                <wp:inline distT="0" distB="0" distL="0" distR="0" wp14:anchorId="1ED22109" wp14:editId="7E4A24F1">
                                  <wp:extent cx="3494405" cy="209409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4405" cy="2094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1.2pt;margin-top:3.15pt;width:290.25pt;height:171.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">
                <v:textbox>
                  <w:txbxContent>
                    <w:p w:rsidR="00DE4871" w:rsidRDefault="00DE4871">
                      <w:r w:rsidRPr="00D25D00">
                        <w:rPr>
                          <w:noProof/>
                        </w:rPr>
                        <w:drawing>
                          <wp:inline distT="0" distB="0" distL="0" distR="0">
                            <wp:extent cx="3494405" cy="209409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4405" cy="2094092"/>
                                    </a:xfrm>
                                    <a:prstGeom prst="rect">
                                      <a:avLst/>
                                    </a:prstGeom>
                                    <a:noFill/>
                                    <a:ln>
                                      <a:noFill/>
                                    </a:ln>
                                  </pic:spPr>
                                </pic:pic>
                              </a:graphicData>
                            </a:graphic>
                          </wp:inline>
                        </w:drawing>
                      </w:r>
                    </w:p>
                  </w:txbxContent>
                </v:textbox>
                <w10:wrap type="square" anchorx="margin"/>
              </v:shape>
            </w:pict>
          </mc:Fallback>
        </mc:AlternateContent>
      </w:r>
    </w:p>
    <w:p w14:paraId="73BC4260" w14:textId="77777777" w:rsidR="00072393" w:rsidRDefault="00072393" w:rsidP="00F97584"/>
    <w:p w14:paraId="184B640C" w14:textId="77777777" w:rsidR="00072393" w:rsidRDefault="00072393" w:rsidP="00F97584"/>
    <w:p w14:paraId="1F49EDEA" w14:textId="77777777" w:rsidR="00072393" w:rsidRDefault="00072393" w:rsidP="00F97584"/>
    <w:p w14:paraId="7238DD68" w14:textId="77777777" w:rsidR="00072393" w:rsidRDefault="00072393" w:rsidP="00F97584"/>
    <w:p w14:paraId="0A92CFDA" w14:textId="77777777" w:rsidR="00301A47" w:rsidRDefault="00853D48" w:rsidP="00F97584">
      <w:r>
        <w:tab/>
      </w:r>
    </w:p>
    <w:p w14:paraId="3D3C956B" w14:textId="77777777" w:rsidR="002E2FFB" w:rsidRDefault="002E2FFB" w:rsidP="00301A47">
      <w:pPr>
        <w:ind w:firstLine="720"/>
      </w:pPr>
    </w:p>
    <w:p w14:paraId="583CFEB0" w14:textId="77777777" w:rsidR="00072393" w:rsidRDefault="00853D48" w:rsidP="00301A47">
      <w:pPr>
        <w:ind w:firstLine="720"/>
      </w:pPr>
      <w:r>
        <w:t xml:space="preserve">While the distribution in </w:t>
      </w:r>
      <w:r w:rsidRPr="00224540">
        <w:t xml:space="preserve">Figure </w:t>
      </w:r>
      <w:r w:rsidR="00517CBC" w:rsidRPr="00224540">
        <w:t>6</w:t>
      </w:r>
      <w:r>
        <w:t xml:space="preserve"> </w:t>
      </w:r>
      <w:r w:rsidR="005659BE">
        <w:t xml:space="preserve">is not </w:t>
      </w:r>
      <w:r>
        <w:t xml:space="preserve">an idealized “80/20” Pareto distribution, it demonstrates the relative distributions of failure modes with communications, planning, budget as the leading causal factors. </w:t>
      </w:r>
    </w:p>
    <w:p w14:paraId="37039774" w14:textId="77777777" w:rsidR="00301A47" w:rsidRDefault="00301A47" w:rsidP="00301A47">
      <w:pPr>
        <w:ind w:firstLine="720"/>
      </w:pPr>
      <w:r>
        <w:t xml:space="preserve">Analysis the communication failure mode followed in a similar manner, with dataset development of communication-based failure modes derived from the reviewed literature. The dataset, </w:t>
      </w:r>
      <w:r w:rsidRPr="00224540">
        <w:t xml:space="preserve">Table </w:t>
      </w:r>
      <w:r w:rsidR="00517CBC" w:rsidRPr="00224540">
        <w:t>2</w:t>
      </w:r>
      <w:r>
        <w:t xml:space="preserve">, </w:t>
      </w:r>
      <w:r w:rsidR="003364C2">
        <w:t>was also configured as a Pareto chart to better visualize the frequency distribution of communication breakdown causal factors (</w:t>
      </w:r>
      <w:r w:rsidR="003364C2" w:rsidRPr="00224540">
        <w:t xml:space="preserve">Figure </w:t>
      </w:r>
      <w:r w:rsidR="00517CBC" w:rsidRPr="00224540">
        <w:t>7</w:t>
      </w:r>
      <w:r w:rsidR="003364C2">
        <w:t>).</w:t>
      </w:r>
    </w:p>
    <w:p w14:paraId="1FD61E1A" w14:textId="77777777" w:rsidR="00072393" w:rsidRDefault="003364C2" w:rsidP="00F97584">
      <w:r>
        <w:rPr>
          <w:noProof/>
        </w:rPr>
        <mc:AlternateContent>
          <mc:Choice Requires="wps">
            <w:drawing>
              <wp:anchor distT="45720" distB="45720" distL="114300" distR="114300" simplePos="0" relativeHeight="251679744" behindDoc="0" locked="0" layoutInCell="1" allowOverlap="1" wp14:anchorId="68D836EB" wp14:editId="49BFD37A">
                <wp:simplePos x="0" y="0"/>
                <wp:positionH relativeFrom="column">
                  <wp:posOffset>838200</wp:posOffset>
                </wp:positionH>
                <wp:positionV relativeFrom="paragraph">
                  <wp:posOffset>142875</wp:posOffset>
                </wp:positionV>
                <wp:extent cx="3944620" cy="2244725"/>
                <wp:effectExtent l="0" t="0" r="17780" b="222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2244725"/>
                        </a:xfrm>
                        <a:prstGeom prst="rect">
                          <a:avLst/>
                        </a:prstGeom>
                        <a:solidFill>
                          <a:srgbClr val="FFFFFF"/>
                        </a:solidFill>
                        <a:ln w="9525">
                          <a:solidFill>
                            <a:srgbClr val="000000"/>
                          </a:solidFill>
                          <a:miter lim="800000"/>
                          <a:headEnd/>
                          <a:tailEnd/>
                        </a:ln>
                      </wps:spPr>
                      <wps:txbx>
                        <w:txbxContent>
                          <w:p w14:paraId="5D4DBB62" w14:textId="77777777" w:rsidR="00DE4871" w:rsidRDefault="00DE4871">
                            <w:r w:rsidRPr="00D25D00">
                              <w:rPr>
                                <w:noProof/>
                              </w:rPr>
                              <w:drawing>
                                <wp:inline distT="0" distB="0" distL="0" distR="0" wp14:anchorId="7D78271C" wp14:editId="05815D3A">
                                  <wp:extent cx="3752845" cy="2086708"/>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0283" cy="21019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6pt;margin-top:11.25pt;width:310.6pt;height:176.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">
                <v:textbox>
                  <w:txbxContent>
                    <w:p w:rsidR="00DE4871" w:rsidRDefault="00DE4871">
                      <w:r w:rsidRPr="00D25D00">
                        <w:rPr>
                          <w:noProof/>
                        </w:rPr>
                        <w:drawing>
                          <wp:inline distT="0" distB="0" distL="0" distR="0">
                            <wp:extent cx="3752845" cy="2086708"/>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0283" cy="2101964"/>
                                    </a:xfrm>
                                    <a:prstGeom prst="rect">
                                      <a:avLst/>
                                    </a:prstGeom>
                                    <a:noFill/>
                                    <a:ln>
                                      <a:noFill/>
                                    </a:ln>
                                  </pic:spPr>
                                </pic:pic>
                              </a:graphicData>
                            </a:graphic>
                          </wp:inline>
                        </w:drawing>
                      </w:r>
                    </w:p>
                  </w:txbxContent>
                </v:textbox>
                <w10:wrap type="square"/>
              </v:shape>
            </w:pict>
          </mc:Fallback>
        </mc:AlternateContent>
      </w:r>
    </w:p>
    <w:p w14:paraId="744D8091" w14:textId="77777777" w:rsidR="00072393" w:rsidRDefault="00072393" w:rsidP="00F97584"/>
    <w:p w14:paraId="5C4A328F" w14:textId="77777777" w:rsidR="00072393" w:rsidRDefault="00072393" w:rsidP="00F97584"/>
    <w:p w14:paraId="258289C4" w14:textId="77777777" w:rsidR="00072393" w:rsidRDefault="00072393" w:rsidP="00F97584"/>
    <w:p w14:paraId="1BEBFAAC" w14:textId="77777777" w:rsidR="00F97584" w:rsidRDefault="00F97584" w:rsidP="00F97584"/>
    <w:p w14:paraId="46FC637D" w14:textId="77777777" w:rsidR="00F97584" w:rsidRDefault="00F97584" w:rsidP="00F97584"/>
    <w:p w14:paraId="5B81856E" w14:textId="77777777" w:rsidR="003364C2" w:rsidRDefault="003364C2" w:rsidP="00F97584"/>
    <w:p w14:paraId="12E8B0B2" w14:textId="77777777" w:rsidR="002F1B40" w:rsidRDefault="002F1B40" w:rsidP="003364C2">
      <w:pPr>
        <w:ind w:firstLine="720"/>
      </w:pPr>
    </w:p>
    <w:p w14:paraId="03CF4714" w14:textId="77777777" w:rsidR="003364C2" w:rsidRDefault="003364C2" w:rsidP="003364C2">
      <w:pPr>
        <w:ind w:firstLine="720"/>
      </w:pPr>
      <w:r>
        <w:t xml:space="preserve">The frequency distributions of causal factors for communication breakdowns </w:t>
      </w:r>
      <w:r w:rsidR="00257CF3">
        <w:t xml:space="preserve">in </w:t>
      </w:r>
      <w:r w:rsidR="00257CF3" w:rsidRPr="00224540">
        <w:t xml:space="preserve">Figure </w:t>
      </w:r>
      <w:r w:rsidR="00517CBC" w:rsidRPr="00224540">
        <w:t>7</w:t>
      </w:r>
      <w:r w:rsidR="00257CF3">
        <w:t xml:space="preserve"> </w:t>
      </w:r>
      <w:r>
        <w:t>do not present in a classic 80/20 distribution but do illustrate that three causal factors are the most frequent: avoiding difficult conversations, not actively listening, and reacting not responding.</w:t>
      </w:r>
    </w:p>
    <w:p w14:paraId="41E67666" w14:textId="77777777" w:rsidR="003364C2" w:rsidRDefault="00AF6612" w:rsidP="003364C2">
      <w:pPr>
        <w:ind w:firstLine="720"/>
      </w:pPr>
      <w:r>
        <w:t xml:space="preserve">The final portion of the initial research and data analysis involved the evaluating if communication breakdowns impacted construction projects and if so, what were the causal factors involved. </w:t>
      </w:r>
      <w:r w:rsidR="002E2FFB">
        <w:t xml:space="preserve">A Pareto chart illustrating the frequency distribution of the communications-related causal factors shown on </w:t>
      </w:r>
      <w:r w:rsidR="002E2FFB" w:rsidRPr="00224540">
        <w:t xml:space="preserve">Table </w:t>
      </w:r>
      <w:r w:rsidR="00517CBC" w:rsidRPr="00224540">
        <w:t>3</w:t>
      </w:r>
      <w:r w:rsidR="002E2FFB">
        <w:t xml:space="preserve"> is presented below in </w:t>
      </w:r>
      <w:r w:rsidR="002E2FFB" w:rsidRPr="00224540">
        <w:t xml:space="preserve">Figure </w:t>
      </w:r>
      <w:r w:rsidR="00517CBC" w:rsidRPr="00224540">
        <w:t>8</w:t>
      </w:r>
      <w:r w:rsidR="002E2FFB">
        <w:t>.</w:t>
      </w:r>
    </w:p>
    <w:p w14:paraId="4159005F" w14:textId="77777777" w:rsidR="003364C2" w:rsidRDefault="002E2FFB" w:rsidP="00257CF3">
      <w:r>
        <w:rPr>
          <w:noProof/>
        </w:rPr>
        <mc:AlternateContent>
          <mc:Choice Requires="wps">
            <w:drawing>
              <wp:anchor distT="45720" distB="45720" distL="114300" distR="114300" simplePos="0" relativeHeight="251681792" behindDoc="0" locked="0" layoutInCell="1" allowOverlap="1" wp14:anchorId="5F20BDB2" wp14:editId="061A2F5B">
                <wp:simplePos x="0" y="0"/>
                <wp:positionH relativeFrom="column">
                  <wp:posOffset>791210</wp:posOffset>
                </wp:positionH>
                <wp:positionV relativeFrom="paragraph">
                  <wp:posOffset>222250</wp:posOffset>
                </wp:positionV>
                <wp:extent cx="4184650" cy="2675890"/>
                <wp:effectExtent l="0" t="0" r="25400" b="101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2675890"/>
                        </a:xfrm>
                        <a:prstGeom prst="rect">
                          <a:avLst/>
                        </a:prstGeom>
                        <a:solidFill>
                          <a:srgbClr val="FFFFFF"/>
                        </a:solidFill>
                        <a:ln w="9525">
                          <a:solidFill>
                            <a:srgbClr val="000000"/>
                          </a:solidFill>
                          <a:miter lim="800000"/>
                          <a:headEnd/>
                          <a:tailEnd/>
                        </a:ln>
                      </wps:spPr>
                      <wps:txbx>
                        <w:txbxContent>
                          <w:p w14:paraId="38FDA583" w14:textId="77777777" w:rsidR="00DE4871" w:rsidRDefault="00DE4871">
                            <w:r w:rsidRPr="005638DF">
                              <w:rPr>
                                <w:noProof/>
                              </w:rPr>
                              <w:drawing>
                                <wp:inline distT="0" distB="0" distL="0" distR="0" wp14:anchorId="4EE23DE1" wp14:editId="586CC956">
                                  <wp:extent cx="3992880" cy="253619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25361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2.3pt;margin-top:17.5pt;width:329.5pt;height:210.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">
                <v:textbox>
                  <w:txbxContent>
                    <w:p w:rsidR="00DE4871" w:rsidRDefault="00DE4871">
                      <w:r w:rsidRPr="005638DF">
                        <w:rPr>
                          <w:noProof/>
                        </w:rPr>
                        <w:drawing>
                          <wp:inline distT="0" distB="0" distL="0" distR="0">
                            <wp:extent cx="3992880" cy="253619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2880" cy="2536193"/>
                                    </a:xfrm>
                                    <a:prstGeom prst="rect">
                                      <a:avLst/>
                                    </a:prstGeom>
                                    <a:noFill/>
                                    <a:ln>
                                      <a:noFill/>
                                    </a:ln>
                                  </pic:spPr>
                                </pic:pic>
                              </a:graphicData>
                            </a:graphic>
                          </wp:inline>
                        </w:drawing>
                      </w:r>
                    </w:p>
                  </w:txbxContent>
                </v:textbox>
                <w10:wrap type="square"/>
              </v:shape>
            </w:pict>
          </mc:Fallback>
        </mc:AlternateContent>
      </w:r>
    </w:p>
    <w:p w14:paraId="0E7003C6" w14:textId="77777777" w:rsidR="003364C2" w:rsidRDefault="003364C2" w:rsidP="002E2FFB"/>
    <w:p w14:paraId="7A4D6C70" w14:textId="77777777" w:rsidR="002E2FFB" w:rsidRDefault="002E2FFB" w:rsidP="002E2FFB"/>
    <w:p w14:paraId="0745F6A8" w14:textId="77777777" w:rsidR="002E2FFB" w:rsidRDefault="002E2FFB" w:rsidP="002E2FFB"/>
    <w:p w14:paraId="22144926" w14:textId="77777777" w:rsidR="002E2FFB" w:rsidRDefault="002E2FFB" w:rsidP="002E2FFB"/>
    <w:p w14:paraId="7F470088" w14:textId="77777777" w:rsidR="002E2FFB" w:rsidRDefault="002E2FFB" w:rsidP="002E2FFB"/>
    <w:p w14:paraId="61EC576B" w14:textId="77777777" w:rsidR="002E2FFB" w:rsidRDefault="002E2FFB" w:rsidP="002E2FFB"/>
    <w:p w14:paraId="42E28102" w14:textId="77777777" w:rsidR="002E2FFB" w:rsidRDefault="002E2FFB" w:rsidP="002E2FFB"/>
    <w:p w14:paraId="067BFB1A" w14:textId="77777777" w:rsidR="00062083" w:rsidRDefault="002E2FFB" w:rsidP="002E2FFB">
      <w:r>
        <w:tab/>
      </w:r>
    </w:p>
    <w:p w14:paraId="5D5CD1F6" w14:textId="77777777" w:rsidR="00F62E0A" w:rsidRDefault="00F62E0A" w:rsidP="00062083">
      <w:pPr>
        <w:ind w:firstLine="720"/>
      </w:pPr>
    </w:p>
    <w:p w14:paraId="4CEFA913" w14:textId="77777777" w:rsidR="00465BC6" w:rsidRDefault="00465BC6" w:rsidP="00062083">
      <w:pPr>
        <w:ind w:firstLine="720"/>
      </w:pPr>
      <w:r>
        <w:t>The freque</w:t>
      </w:r>
      <w:r w:rsidR="00062083">
        <w:t xml:space="preserve">ncy distribution on </w:t>
      </w:r>
      <w:r w:rsidR="0057547D">
        <w:t>Figure 8</w:t>
      </w:r>
      <w:r>
        <w:t xml:space="preserve"> illustrates the three most frequent communications-related causal factors leading to construction project failures include: lack of effective communication between construction parties, lack of effective communications system or platform, and poor communications skills.</w:t>
      </w:r>
    </w:p>
    <w:p w14:paraId="21362E86" w14:textId="77777777" w:rsidR="002E2FFB" w:rsidRDefault="00465BC6" w:rsidP="002E2FFB">
      <w:r>
        <w:tab/>
        <w:t>The results of the initial researc</w:t>
      </w:r>
      <w:r w:rsidR="00224540">
        <w:t>h and data analysis demonstrate</w:t>
      </w:r>
      <w:r>
        <w:t xml:space="preserve"> the</w:t>
      </w:r>
      <w:r w:rsidR="0057547D">
        <w:t>re is a relationship between communication breakdowns and p</w:t>
      </w:r>
      <w:r>
        <w:t>roject failure</w:t>
      </w:r>
      <w:r w:rsidR="0057547D">
        <w:t>s</w:t>
      </w:r>
      <w:r>
        <w:t xml:space="preserve"> and extending the methodology to assessing failure modes in megaprojects is</w:t>
      </w:r>
      <w:r w:rsidRPr="00465BC6">
        <w:t xml:space="preserve"> </w:t>
      </w:r>
      <w:r>
        <w:t>viable.</w:t>
      </w:r>
    </w:p>
    <w:p w14:paraId="36A37E62" w14:textId="77777777" w:rsidR="00E0513C" w:rsidRDefault="00E0513C" w:rsidP="006A1BF9">
      <w:pPr>
        <w:pStyle w:val="Heading3"/>
      </w:pPr>
      <w:bookmarkStart w:id="31" w:name="_Toc36039537"/>
      <w:r w:rsidRPr="00E0513C">
        <w:t>Secondary Data Analysis</w:t>
      </w:r>
      <w:bookmarkEnd w:id="31"/>
    </w:p>
    <w:p w14:paraId="393435D1" w14:textId="77777777" w:rsidR="00E0513C" w:rsidRPr="00E0513C" w:rsidRDefault="00E0513C" w:rsidP="00E0513C">
      <w:r>
        <w:tab/>
      </w:r>
      <w:r w:rsidRPr="00224540">
        <w:t xml:space="preserve">Table </w:t>
      </w:r>
      <w:r w:rsidR="00517CBC" w:rsidRPr="00224540">
        <w:t>4</w:t>
      </w:r>
      <w:r w:rsidR="00D8018C" w:rsidRPr="00224540">
        <w:t xml:space="preserve"> </w:t>
      </w:r>
      <w:r w:rsidR="00224540">
        <w:t>(</w:t>
      </w:r>
      <w:r w:rsidR="00D8018C">
        <w:t>Appendix B</w:t>
      </w:r>
      <w:r w:rsidR="00224540">
        <w:t>)</w:t>
      </w:r>
      <w:r w:rsidR="00D8018C">
        <w:t xml:space="preserve"> shows</w:t>
      </w:r>
      <w:r>
        <w:t xml:space="preserve"> the</w:t>
      </w:r>
      <w:r w:rsidR="00CF389E">
        <w:t xml:space="preserve"> </w:t>
      </w:r>
      <w:r>
        <w:t xml:space="preserve">major categories </w:t>
      </w:r>
      <w:r w:rsidR="00CF389E">
        <w:t xml:space="preserve">and </w:t>
      </w:r>
      <w:r>
        <w:t>causal factors that contribute to megaproject failures</w:t>
      </w:r>
      <w:r w:rsidR="00CF389E">
        <w:t xml:space="preserve"> developed during this research</w:t>
      </w:r>
      <w:r>
        <w:t xml:space="preserve">. </w:t>
      </w:r>
      <w:r w:rsidR="00D43660">
        <w:t>Because of the greater complexity of megaprojects, the relative number of causal factors and failure modes is also greater than that encountered in smaller projects. Therefore, to make the data analysis more manageable, the causal factors were di</w:t>
      </w:r>
      <w:r w:rsidR="00D012E5">
        <w:t>vided into four major categories by type</w:t>
      </w:r>
      <w:r w:rsidR="00D43660">
        <w:t xml:space="preserve"> to illustrate the relative distribution frequency of megaproject failure modes.   </w:t>
      </w:r>
      <w:r w:rsidRPr="00D012E5">
        <w:t xml:space="preserve">Table </w:t>
      </w:r>
      <w:r w:rsidR="002A03DE" w:rsidRPr="00D012E5">
        <w:t>5</w:t>
      </w:r>
      <w:r w:rsidRPr="00D012E5">
        <w:t>,</w:t>
      </w:r>
      <w:r>
        <w:t xml:space="preserve"> below, presents a summary of the four major categories </w:t>
      </w:r>
      <w:r w:rsidR="00D43660">
        <w:t xml:space="preserve">for megaproject failures, and </w:t>
      </w:r>
      <w:r w:rsidR="00D43660" w:rsidRPr="00D012E5">
        <w:t xml:space="preserve">Figure </w:t>
      </w:r>
      <w:r w:rsidR="002A03DE" w:rsidRPr="00D012E5">
        <w:t>9</w:t>
      </w:r>
      <w:r w:rsidR="00D43660">
        <w:t xml:space="preserve"> is the accompanying Pareto chart illustrating the frequency distribution of for the major categories.</w:t>
      </w:r>
    </w:p>
    <w:p w14:paraId="23015FF4" w14:textId="77777777" w:rsidR="002E2FFB" w:rsidRDefault="00932A2F" w:rsidP="002E2FFB">
      <w:r>
        <w:rPr>
          <w:noProof/>
        </w:rPr>
        <mc:AlternateContent>
          <mc:Choice Requires="wps">
            <w:drawing>
              <wp:anchor distT="45720" distB="45720" distL="114300" distR="114300" simplePos="0" relativeHeight="251685888" behindDoc="0" locked="0" layoutInCell="1" allowOverlap="1" wp14:anchorId="359779CB" wp14:editId="0F284262">
                <wp:simplePos x="0" y="0"/>
                <wp:positionH relativeFrom="margin">
                  <wp:posOffset>2872105</wp:posOffset>
                </wp:positionH>
                <wp:positionV relativeFrom="paragraph">
                  <wp:posOffset>238760</wp:posOffset>
                </wp:positionV>
                <wp:extent cx="3098165" cy="1682115"/>
                <wp:effectExtent l="0" t="0" r="26035" b="133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682115"/>
                        </a:xfrm>
                        <a:prstGeom prst="rect">
                          <a:avLst/>
                        </a:prstGeom>
                        <a:solidFill>
                          <a:srgbClr val="FFFFFF"/>
                        </a:solidFill>
                        <a:ln w="9525">
                          <a:solidFill>
                            <a:srgbClr val="000000"/>
                          </a:solidFill>
                          <a:miter lim="800000"/>
                          <a:headEnd/>
                          <a:tailEnd/>
                        </a:ln>
                      </wps:spPr>
                      <wps:txbx>
                        <w:txbxContent>
                          <w:p w14:paraId="61F8EE1A" w14:textId="77777777" w:rsidR="00DE4871" w:rsidRDefault="00DE4871">
                            <w:r w:rsidRPr="0059150F">
                              <w:rPr>
                                <w:noProof/>
                              </w:rPr>
                              <w:drawing>
                                <wp:inline distT="0" distB="0" distL="0" distR="0" wp14:anchorId="6074D7F5" wp14:editId="7D8DCB89">
                                  <wp:extent cx="2905588" cy="15884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6039" cy="15996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6.15pt;margin-top:18.8pt;width:243.95pt;height:132.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">
                <v:textbox>
                  <w:txbxContent>
                    <w:p w:rsidR="00DE4871" w:rsidRDefault="00DE4871">
                      <w:r w:rsidRPr="0059150F">
                        <w:rPr>
                          <w:noProof/>
                        </w:rPr>
                        <w:drawing>
                          <wp:inline distT="0" distB="0" distL="0" distR="0">
                            <wp:extent cx="2905588" cy="15884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6039" cy="1599657"/>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3840" behindDoc="0" locked="0" layoutInCell="1" allowOverlap="1" wp14:anchorId="168750B8" wp14:editId="60304F46">
                <wp:simplePos x="0" y="0"/>
                <wp:positionH relativeFrom="margin">
                  <wp:align>left</wp:align>
                </wp:positionH>
                <wp:positionV relativeFrom="paragraph">
                  <wp:posOffset>227330</wp:posOffset>
                </wp:positionV>
                <wp:extent cx="2743200" cy="1682115"/>
                <wp:effectExtent l="0" t="0" r="19050" b="133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82115"/>
                        </a:xfrm>
                        <a:prstGeom prst="rect">
                          <a:avLst/>
                        </a:prstGeom>
                        <a:solidFill>
                          <a:srgbClr val="FFFFFF"/>
                        </a:solidFill>
                        <a:ln w="9525">
                          <a:solidFill>
                            <a:srgbClr val="000000"/>
                          </a:solidFill>
                          <a:miter lim="800000"/>
                          <a:headEnd/>
                          <a:tailEnd/>
                        </a:ln>
                      </wps:spPr>
                      <wps:txbx>
                        <w:txbxContent>
                          <w:p w14:paraId="344DF092" w14:textId="77777777" w:rsidR="00DE4871" w:rsidRDefault="00DE4871">
                            <w:r>
                              <w:rPr>
                                <w:noProof/>
                              </w:rPr>
                              <w:drawing>
                                <wp:inline distT="0" distB="0" distL="0" distR="0" wp14:anchorId="43C63870" wp14:editId="266FE94B">
                                  <wp:extent cx="2579077" cy="1588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89403" cy="15944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17.9pt;width:3in;height:132.4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">
                <v:textbox>
                  <w:txbxContent>
                    <w:p w:rsidR="00DE4871" w:rsidRDefault="00DE4871">
                      <w:r>
                        <w:rPr>
                          <w:noProof/>
                        </w:rPr>
                        <w:drawing>
                          <wp:inline distT="0" distB="0" distL="0" distR="0" wp14:anchorId="4B54C554" wp14:editId="738F4BE3">
                            <wp:extent cx="2579077" cy="1588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89403" cy="1594494"/>
                                    </a:xfrm>
                                    <a:prstGeom prst="rect">
                                      <a:avLst/>
                                    </a:prstGeom>
                                  </pic:spPr>
                                </pic:pic>
                              </a:graphicData>
                            </a:graphic>
                          </wp:inline>
                        </w:drawing>
                      </w:r>
                    </w:p>
                  </w:txbxContent>
                </v:textbox>
                <w10:wrap type="square" anchorx="margin"/>
              </v:shape>
            </w:pict>
          </mc:Fallback>
        </mc:AlternateContent>
      </w:r>
    </w:p>
    <w:p w14:paraId="06CAE2FE" w14:textId="77777777" w:rsidR="00D43660" w:rsidRDefault="00D43660" w:rsidP="002E2FFB"/>
    <w:p w14:paraId="3072EB76" w14:textId="77777777" w:rsidR="00932A2F" w:rsidRDefault="00932A2F" w:rsidP="0059150F">
      <w:r>
        <w:tab/>
      </w:r>
      <w:r w:rsidR="00DB5940">
        <w:t>It is not surprising that planning/coordination and execution are the two most frequent categories driving failure modes for megaprojects, a lack of or poor planning and execution are typical failure modes for most projects, change initiatives, and qua</w:t>
      </w:r>
      <w:r w:rsidR="007A67A7">
        <w:t>lity programs (Kerzner, 2013).</w:t>
      </w:r>
    </w:p>
    <w:p w14:paraId="43BFE8C1" w14:textId="77777777" w:rsidR="00D43660" w:rsidRDefault="00FA259E" w:rsidP="002E2FFB">
      <w:r>
        <w:tab/>
        <w:t xml:space="preserve">In addition to categorizing the causal factors for </w:t>
      </w:r>
      <w:r w:rsidR="009529B1">
        <w:t>an</w:t>
      </w:r>
      <w:r>
        <w:t xml:space="preserve"> understanding of </w:t>
      </w:r>
      <w:r w:rsidR="009529B1">
        <w:t>the underlying causes</w:t>
      </w:r>
      <w:r>
        <w:t xml:space="preserve"> </w:t>
      </w:r>
      <w:r w:rsidR="009529B1">
        <w:t>for</w:t>
      </w:r>
      <w:r>
        <w:t xml:space="preserve"> megaproject fail</w:t>
      </w:r>
      <w:r w:rsidR="009529B1">
        <w:t>ure</w:t>
      </w:r>
      <w:r>
        <w:t xml:space="preserve">, </w:t>
      </w:r>
      <w:r w:rsidR="00917784">
        <w:t>the data analysis for this</w:t>
      </w:r>
      <w:r w:rsidR="00517CBC">
        <w:t xml:space="preserve"> research</w:t>
      </w:r>
      <w:r w:rsidR="00917784">
        <w:t xml:space="preserve"> assessed the effects of individual</w:t>
      </w:r>
      <w:r>
        <w:t xml:space="preserve"> </w:t>
      </w:r>
      <w:r w:rsidR="00917784">
        <w:t xml:space="preserve">causal factors on megaproject performance. </w:t>
      </w:r>
      <w:r w:rsidR="00917784" w:rsidRPr="00D012E5">
        <w:t xml:space="preserve">Table </w:t>
      </w:r>
      <w:r w:rsidR="00522EBE" w:rsidRPr="00D012E5">
        <w:t xml:space="preserve">6 </w:t>
      </w:r>
      <w:r w:rsidR="00522EBE">
        <w:t>presents</w:t>
      </w:r>
      <w:r w:rsidR="00917784">
        <w:t xml:space="preserve"> a consolidated list of causal factors </w:t>
      </w:r>
      <w:r w:rsidR="006D62FB">
        <w:t xml:space="preserve">drawn </w:t>
      </w:r>
      <w:r w:rsidR="00917784">
        <w:t xml:space="preserve">from </w:t>
      </w:r>
      <w:r w:rsidR="00917784" w:rsidRPr="00917784">
        <w:t xml:space="preserve">Abbasi (2013); Achenbach (2011); Board (2003); Broder (2011); Greiman (2010, 2013); Goldenburg (2010); Gupta (2015); Keeling (2000); Kerzner (2014); </w:t>
      </w:r>
      <w:r w:rsidR="009529B1">
        <w:t>and NASA Summary (2018)</w:t>
      </w:r>
      <w:r w:rsidR="00917784">
        <w:t xml:space="preserve"> th</w:t>
      </w:r>
      <w:r w:rsidR="009529B1">
        <w:t>at indicates</w:t>
      </w:r>
      <w:r w:rsidR="00917784">
        <w:t xml:space="preserve"> </w:t>
      </w:r>
      <w:r w:rsidR="009529B1">
        <w:t xml:space="preserve">the </w:t>
      </w:r>
      <w:r w:rsidR="00917784">
        <w:t>number times these causal factors cont</w:t>
      </w:r>
      <w:r w:rsidR="00062083">
        <w:t>ributed to megaproject failures</w:t>
      </w:r>
      <w:r w:rsidR="00917784">
        <w:t xml:space="preserve"> </w:t>
      </w:r>
      <w:r w:rsidR="006D62FB">
        <w:t xml:space="preserve">that were researched </w:t>
      </w:r>
      <w:r w:rsidR="00917784">
        <w:t xml:space="preserve">and the typical impacts to projects in terms of percent cost or schedule overrun. That same data is presented below </w:t>
      </w:r>
      <w:r w:rsidR="00DB62B0">
        <w:t>o</w:t>
      </w:r>
      <w:r w:rsidR="00917784">
        <w:t xml:space="preserve">n </w:t>
      </w:r>
      <w:r w:rsidR="00917784" w:rsidRPr="00D012E5">
        <w:t xml:space="preserve">Figure </w:t>
      </w:r>
      <w:r w:rsidR="002A03DE" w:rsidRPr="00D012E5">
        <w:t>10</w:t>
      </w:r>
      <w:r w:rsidR="00395944">
        <w:t>, which allows relative impacts of the most frequent causal factors</w:t>
      </w:r>
      <w:r w:rsidR="00DB62B0">
        <w:t xml:space="preserve"> to be viewed side-by-side</w:t>
      </w:r>
      <w:r w:rsidR="00395944">
        <w:t>.</w:t>
      </w:r>
    </w:p>
    <w:p w14:paraId="34511A9E" w14:textId="77777777" w:rsidR="00F720C0" w:rsidRDefault="009529B1" w:rsidP="002E2FFB">
      <w:r>
        <w:rPr>
          <w:noProof/>
        </w:rPr>
        <mc:AlternateContent>
          <mc:Choice Requires="wps">
            <w:drawing>
              <wp:anchor distT="45720" distB="45720" distL="114300" distR="114300" simplePos="0" relativeHeight="251687936" behindDoc="0" locked="0" layoutInCell="1" allowOverlap="1" wp14:anchorId="385E259E" wp14:editId="0ED5FB8A">
                <wp:simplePos x="0" y="0"/>
                <wp:positionH relativeFrom="margin">
                  <wp:posOffset>2854325</wp:posOffset>
                </wp:positionH>
                <wp:positionV relativeFrom="paragraph">
                  <wp:posOffset>240030</wp:posOffset>
                </wp:positionV>
                <wp:extent cx="3458210" cy="2033905"/>
                <wp:effectExtent l="0" t="0" r="27940" b="2349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2033905"/>
                        </a:xfrm>
                        <a:prstGeom prst="rect">
                          <a:avLst/>
                        </a:prstGeom>
                        <a:solidFill>
                          <a:srgbClr val="FFFFFF"/>
                        </a:solidFill>
                        <a:ln w="9525">
                          <a:solidFill>
                            <a:srgbClr val="000000"/>
                          </a:solidFill>
                          <a:miter lim="800000"/>
                          <a:headEnd/>
                          <a:tailEnd/>
                        </a:ln>
                      </wps:spPr>
                      <wps:txbx>
                        <w:txbxContent>
                          <w:p w14:paraId="47066B39" w14:textId="77777777" w:rsidR="00DE4871" w:rsidRDefault="00DE4871">
                            <w:r w:rsidRPr="009529B1">
                              <w:rPr>
                                <w:noProof/>
                              </w:rPr>
                              <w:drawing>
                                <wp:inline distT="0" distB="0" distL="0" distR="0" wp14:anchorId="2E55BC76" wp14:editId="2A2BC905">
                                  <wp:extent cx="3323492" cy="19316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6709" cy="19335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4.75pt;margin-top:18.9pt;width:272.3pt;height:160.1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">
                <v:textbox>
                  <w:txbxContent>
                    <w:p w:rsidR="00DE4871" w:rsidRDefault="00DE4871">
                      <w:r w:rsidRPr="009529B1">
                        <w:rPr>
                          <w:noProof/>
                        </w:rPr>
                        <w:drawing>
                          <wp:inline distT="0" distB="0" distL="0" distR="0">
                            <wp:extent cx="3323492" cy="19316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6709" cy="1933539"/>
                                    </a:xfrm>
                                    <a:prstGeom prst="rect">
                                      <a:avLst/>
                                    </a:prstGeom>
                                    <a:noFill/>
                                    <a:ln>
                                      <a:noFill/>
                                    </a:ln>
                                  </pic:spPr>
                                </pic:pic>
                              </a:graphicData>
                            </a:graphic>
                          </wp:inline>
                        </w:drawing>
                      </w:r>
                    </w:p>
                  </w:txbxContent>
                </v:textbox>
                <w10:wrap type="square" anchorx="margin"/>
              </v:shape>
            </w:pict>
          </mc:Fallback>
        </mc:AlternateContent>
      </w:r>
      <w:r w:rsidR="006669EA">
        <w:rPr>
          <w:noProof/>
        </w:rPr>
        <mc:AlternateContent>
          <mc:Choice Requires="wps">
            <w:drawing>
              <wp:anchor distT="45720" distB="45720" distL="114300" distR="114300" simplePos="0" relativeHeight="251696128" behindDoc="0" locked="0" layoutInCell="1" allowOverlap="1" wp14:anchorId="421F8824" wp14:editId="4EB6B0F5">
                <wp:simplePos x="0" y="0"/>
                <wp:positionH relativeFrom="margin">
                  <wp:align>left</wp:align>
                </wp:positionH>
                <wp:positionV relativeFrom="paragraph">
                  <wp:posOffset>245745</wp:posOffset>
                </wp:positionV>
                <wp:extent cx="2644140" cy="3451860"/>
                <wp:effectExtent l="0" t="0" r="22860" b="152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3451860"/>
                        </a:xfrm>
                        <a:prstGeom prst="rect">
                          <a:avLst/>
                        </a:prstGeom>
                        <a:solidFill>
                          <a:srgbClr val="FFFFFF"/>
                        </a:solidFill>
                        <a:ln w="9525">
                          <a:solidFill>
                            <a:srgbClr val="000000"/>
                          </a:solidFill>
                          <a:miter lim="800000"/>
                          <a:headEnd/>
                          <a:tailEnd/>
                        </a:ln>
                      </wps:spPr>
                      <wps:txbx>
                        <w:txbxContent>
                          <w:p w14:paraId="7729881C" w14:textId="77777777" w:rsidR="00DE4871" w:rsidRDefault="00DE4871">
                            <w:r w:rsidRPr="006669EA">
                              <w:rPr>
                                <w:noProof/>
                              </w:rPr>
                              <w:drawing>
                                <wp:inline distT="0" distB="0" distL="0" distR="0" wp14:anchorId="6CCB8999" wp14:editId="576AA90B">
                                  <wp:extent cx="2550795" cy="3346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4220" cy="33768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9.35pt;width:208.2pt;height:271.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">
                <v:textbox>
                  <w:txbxContent>
                    <w:p w:rsidR="00DE4871" w:rsidRDefault="00DE4871">
                      <w:r w:rsidRPr="006669EA">
                        <w:rPr>
                          <w:noProof/>
                        </w:rPr>
                        <w:drawing>
                          <wp:inline distT="0" distB="0" distL="0" distR="0">
                            <wp:extent cx="2550795" cy="3346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4220" cy="3376884"/>
                                    </a:xfrm>
                                    <a:prstGeom prst="rect">
                                      <a:avLst/>
                                    </a:prstGeom>
                                    <a:noFill/>
                                    <a:ln>
                                      <a:noFill/>
                                    </a:ln>
                                  </pic:spPr>
                                </pic:pic>
                              </a:graphicData>
                            </a:graphic>
                          </wp:inline>
                        </w:drawing>
                      </w:r>
                    </w:p>
                  </w:txbxContent>
                </v:textbox>
                <w10:wrap type="square" anchorx="margin"/>
              </v:shape>
            </w:pict>
          </mc:Fallback>
        </mc:AlternateContent>
      </w:r>
    </w:p>
    <w:p w14:paraId="2676E575" w14:textId="77777777" w:rsidR="00F720C0" w:rsidRDefault="00F720C0" w:rsidP="002E2FFB"/>
    <w:p w14:paraId="3A4D8CFA" w14:textId="77777777" w:rsidR="00F720C0" w:rsidRDefault="00F720C0" w:rsidP="002E2FFB"/>
    <w:p w14:paraId="4C2613A2" w14:textId="77777777" w:rsidR="00F720C0" w:rsidRDefault="00F720C0" w:rsidP="002E2FFB"/>
    <w:p w14:paraId="6BCC0C42" w14:textId="77777777" w:rsidR="002F1B40" w:rsidRDefault="00F720C0" w:rsidP="002E2FFB">
      <w:r>
        <w:tab/>
      </w:r>
    </w:p>
    <w:p w14:paraId="0DFF3B16" w14:textId="77777777" w:rsidR="002F1B40" w:rsidRDefault="002F1B40" w:rsidP="002E2FFB"/>
    <w:p w14:paraId="138A7F41" w14:textId="77777777" w:rsidR="00D43660" w:rsidRDefault="009529B1" w:rsidP="009529B1">
      <w:pPr>
        <w:ind w:firstLine="720"/>
      </w:pPr>
      <w:r>
        <w:t>T</w:t>
      </w:r>
      <w:r w:rsidR="00F720C0">
        <w:t xml:space="preserve">he red horizontal line </w:t>
      </w:r>
      <w:r>
        <w:t>on F</w:t>
      </w:r>
      <w:r w:rsidR="00062083">
        <w:t>igure 10 demarks</w:t>
      </w:r>
      <w:r>
        <w:t xml:space="preserve"> </w:t>
      </w:r>
      <w:r w:rsidR="00F720C0">
        <w:t xml:space="preserve">the </w:t>
      </w:r>
      <w:r w:rsidR="00FC3F48">
        <w:t>working definition</w:t>
      </w:r>
      <w:r w:rsidR="00F720C0">
        <w:t xml:space="preserve"> </w:t>
      </w:r>
      <w:r w:rsidR="00062083">
        <w:t xml:space="preserve">in this research </w:t>
      </w:r>
      <w:r w:rsidR="00F720C0">
        <w:t xml:space="preserve">of </w:t>
      </w:r>
      <w:r w:rsidR="00FC3F48">
        <w:t xml:space="preserve">megaproject </w:t>
      </w:r>
      <w:r w:rsidR="00F720C0">
        <w:t xml:space="preserve">failure </w:t>
      </w:r>
      <w:r w:rsidR="00FC3F48">
        <w:t>at</w:t>
      </w:r>
      <w:r w:rsidR="00F720C0">
        <w:t xml:space="preserve"> 25 percent </w:t>
      </w:r>
      <w:r w:rsidR="00FC3F48">
        <w:t xml:space="preserve">or greater </w:t>
      </w:r>
      <w:r w:rsidR="004518A9">
        <w:t>overrun of</w:t>
      </w:r>
      <w:r w:rsidR="00FC3F48">
        <w:t xml:space="preserve"> </w:t>
      </w:r>
      <w:r w:rsidR="00F720C0">
        <w:t xml:space="preserve">cost </w:t>
      </w:r>
      <w:r w:rsidR="00FC3F48">
        <w:t>and/or schedule.</w:t>
      </w:r>
      <w:r w:rsidR="0031028A">
        <w:t xml:space="preserve"> </w:t>
      </w:r>
      <w:r w:rsidR="004518A9">
        <w:t>Figure 10 also illustrates there is often an apparent correlation with cost and schedule overruns</w:t>
      </w:r>
      <w:r w:rsidR="00D012E5">
        <w:t>; however</w:t>
      </w:r>
      <w:r w:rsidR="004518A9">
        <w:t xml:space="preserve"> it is not a demonstration of causality. Additionally, </w:t>
      </w:r>
      <w:r w:rsidR="002C5780">
        <w:t xml:space="preserve">the frequency or how often a causal factor was established to be a source of megaproject failure is also not an indicator of impact to the megaproject. For example, </w:t>
      </w:r>
      <w:r w:rsidR="0031028A">
        <w:t>causal factor number 1, ineffective planning and research, has by far the greatest frequency of occurrence at 115</w:t>
      </w:r>
      <w:r w:rsidR="002C5780">
        <w:t xml:space="preserve"> times</w:t>
      </w:r>
      <w:r w:rsidR="0031028A">
        <w:t xml:space="preserve">, its relative impact is at or just above the 25 percent threshold. Whereas </w:t>
      </w:r>
      <w:r w:rsidR="002C5780">
        <w:t xml:space="preserve">causal factor </w:t>
      </w:r>
      <w:r w:rsidR="0031028A">
        <w:t xml:space="preserve">number </w:t>
      </w:r>
      <w:r w:rsidR="002C5780">
        <w:t>3</w:t>
      </w:r>
      <w:r w:rsidR="0031028A">
        <w:t xml:space="preserve">, </w:t>
      </w:r>
      <w:r>
        <w:t xml:space="preserve">poor </w:t>
      </w:r>
      <w:r w:rsidR="002C5780">
        <w:t>document management</w:t>
      </w:r>
      <w:r w:rsidR="0031028A">
        <w:t xml:space="preserve"> has an occurrence of </w:t>
      </w:r>
      <w:r w:rsidR="002C5780">
        <w:t>9 times</w:t>
      </w:r>
      <w:r w:rsidR="0031028A">
        <w:t xml:space="preserve">, but its relative impact </w:t>
      </w:r>
      <w:r w:rsidR="007743BC">
        <w:t xml:space="preserve">is </w:t>
      </w:r>
      <w:r>
        <w:t>43</w:t>
      </w:r>
      <w:r w:rsidR="007743BC">
        <w:t xml:space="preserve"> percent for </w:t>
      </w:r>
      <w:r w:rsidR="002C5780">
        <w:t xml:space="preserve">both </w:t>
      </w:r>
      <w:r w:rsidR="007743BC">
        <w:t>cost and</w:t>
      </w:r>
      <w:r w:rsidR="002C5780">
        <w:t xml:space="preserve"> schedule overruns</w:t>
      </w:r>
      <w:r w:rsidR="007743BC">
        <w:t xml:space="preserve">. Because project failures are rarely the results of only one causal factor, it is </w:t>
      </w:r>
      <w:r w:rsidR="00062083">
        <w:t>apparent</w:t>
      </w:r>
      <w:r w:rsidR="007743BC">
        <w:t xml:space="preserve"> how rapidly cost and schedule impacts of the magnitudes presented on </w:t>
      </w:r>
      <w:r w:rsidR="007743BC" w:rsidRPr="00D012E5">
        <w:t xml:space="preserve">Table </w:t>
      </w:r>
      <w:r w:rsidR="002A03DE" w:rsidRPr="00D012E5">
        <w:t>6</w:t>
      </w:r>
      <w:r w:rsidR="007743BC">
        <w:t xml:space="preserve"> can combine to achieve the massive overruns that megaprojects are infamous for </w:t>
      </w:r>
      <w:r w:rsidR="00D012E5">
        <w:t>delivering</w:t>
      </w:r>
      <w:r w:rsidR="007743BC">
        <w:t>.</w:t>
      </w:r>
    </w:p>
    <w:p w14:paraId="4340A64C" w14:textId="77777777" w:rsidR="00D37812" w:rsidRDefault="008D70F6" w:rsidP="009529B1">
      <w:pPr>
        <w:ind w:firstLine="720"/>
      </w:pPr>
      <w:r>
        <w:rPr>
          <w:noProof/>
        </w:rPr>
        <mc:AlternateContent>
          <mc:Choice Requires="wps">
            <w:drawing>
              <wp:anchor distT="45720" distB="45720" distL="114300" distR="114300" simplePos="0" relativeHeight="251698176" behindDoc="0" locked="0" layoutInCell="1" allowOverlap="1" wp14:anchorId="51AF85B6" wp14:editId="55A987BC">
                <wp:simplePos x="0" y="0"/>
                <wp:positionH relativeFrom="margin">
                  <wp:align>right</wp:align>
                </wp:positionH>
                <wp:positionV relativeFrom="paragraph">
                  <wp:posOffset>2548109</wp:posOffset>
                </wp:positionV>
                <wp:extent cx="5931535" cy="3598545"/>
                <wp:effectExtent l="0" t="0" r="12065" b="2095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598545"/>
                        </a:xfrm>
                        <a:prstGeom prst="rect">
                          <a:avLst/>
                        </a:prstGeom>
                        <a:solidFill>
                          <a:srgbClr val="FFFFFF"/>
                        </a:solidFill>
                        <a:ln w="9525">
                          <a:solidFill>
                            <a:srgbClr val="000000"/>
                          </a:solidFill>
                          <a:miter lim="800000"/>
                          <a:headEnd/>
                          <a:tailEnd/>
                        </a:ln>
                      </wps:spPr>
                      <wps:txbx>
                        <w:txbxContent>
                          <w:p w14:paraId="30065866" w14:textId="77777777" w:rsidR="00DE4871" w:rsidRDefault="00DE4871">
                            <w:r w:rsidRPr="008D70F6">
                              <w:rPr>
                                <w:noProof/>
                              </w:rPr>
                              <w:drawing>
                                <wp:inline distT="0" distB="0" distL="0" distR="0" wp14:anchorId="31E3EB94" wp14:editId="0FD16BC7">
                                  <wp:extent cx="5739765" cy="355324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9765" cy="35532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15.85pt;margin-top:200.65pt;width:467.05pt;height:283.3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">
                <v:textbox>
                  <w:txbxContent>
                    <w:p w:rsidR="00DE4871" w:rsidRDefault="00DE4871">
                      <w:r w:rsidRPr="008D70F6">
                        <w:rPr>
                          <w:noProof/>
                        </w:rPr>
                        <w:drawing>
                          <wp:inline distT="0" distB="0" distL="0" distR="0">
                            <wp:extent cx="5739765" cy="355324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9765" cy="3553248"/>
                                    </a:xfrm>
                                    <a:prstGeom prst="rect">
                                      <a:avLst/>
                                    </a:prstGeom>
                                    <a:noFill/>
                                    <a:ln>
                                      <a:noFill/>
                                    </a:ln>
                                  </pic:spPr>
                                </pic:pic>
                              </a:graphicData>
                            </a:graphic>
                          </wp:inline>
                        </w:drawing>
                      </w:r>
                    </w:p>
                  </w:txbxContent>
                </v:textbox>
                <w10:wrap type="square" anchorx="margin"/>
              </v:shape>
            </w:pict>
          </mc:Fallback>
        </mc:AlternateContent>
      </w:r>
      <w:r w:rsidR="00D37812">
        <w:t>The purpose of establishing causal factors for megaproject failure</w:t>
      </w:r>
      <w:r w:rsidR="00D012E5">
        <w:t>s</w:t>
      </w:r>
      <w:r w:rsidR="00D37812">
        <w:t xml:space="preserve"> was to provide a platform from which to evaluate the underlying root cause and ultimately develop actionable solutions to mitigate similar failure modes in future projects. A useful tool in identifying root causes is a cause and effect (C&amp;E) diagram (aka Ishikawa or fishbone diagrams) that illustrates the categories and causal factors of a given problem.  Figure 11, below, is a </w:t>
      </w:r>
      <w:r>
        <w:t>C&amp;E diagram showing the four main categories of megaproject failures with their corresponding causal factors (Figure 11 is derived from Table 4).</w:t>
      </w:r>
    </w:p>
    <w:p w14:paraId="2238889A" w14:textId="77777777" w:rsidR="00D37812" w:rsidRDefault="00D37812" w:rsidP="009529B1">
      <w:pPr>
        <w:ind w:firstLine="720"/>
      </w:pPr>
    </w:p>
    <w:p w14:paraId="6DDD515C" w14:textId="77777777" w:rsidR="008D70F6" w:rsidRDefault="008D70F6" w:rsidP="009529B1">
      <w:pPr>
        <w:ind w:firstLine="720"/>
      </w:pPr>
      <w:r>
        <w:t>It is evident why C&amp;E diagrams are referred to as fishbone: the problem statement is on the right side of the diagram representing the head of the fish; the horizontal line leading out of the head is the backbone of the fish; and the diagonal lines represent the ribs of the fish, and this case present the four main categories and attendant causal factors of megaproject failures.</w:t>
      </w:r>
    </w:p>
    <w:p w14:paraId="5E873952" w14:textId="77777777" w:rsidR="00E22BE5" w:rsidRDefault="00E22BE5" w:rsidP="009529B1">
      <w:pPr>
        <w:ind w:firstLine="720"/>
      </w:pPr>
      <w:r>
        <w:rPr>
          <w:noProof/>
        </w:rPr>
        <mc:AlternateContent>
          <mc:Choice Requires="wps">
            <w:drawing>
              <wp:anchor distT="45720" distB="45720" distL="114300" distR="114300" simplePos="0" relativeHeight="251700224" behindDoc="0" locked="0" layoutInCell="1" allowOverlap="1" wp14:anchorId="63C9115C" wp14:editId="33ABDD00">
                <wp:simplePos x="0" y="0"/>
                <wp:positionH relativeFrom="margin">
                  <wp:align>right</wp:align>
                </wp:positionH>
                <wp:positionV relativeFrom="paragraph">
                  <wp:posOffset>1866265</wp:posOffset>
                </wp:positionV>
                <wp:extent cx="5925820" cy="3018155"/>
                <wp:effectExtent l="0" t="0" r="17780" b="1079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018155"/>
                        </a:xfrm>
                        <a:prstGeom prst="rect">
                          <a:avLst/>
                        </a:prstGeom>
                        <a:solidFill>
                          <a:srgbClr val="FFFFFF"/>
                        </a:solidFill>
                        <a:ln w="9525">
                          <a:solidFill>
                            <a:srgbClr val="000000"/>
                          </a:solidFill>
                          <a:miter lim="800000"/>
                          <a:headEnd/>
                          <a:tailEnd/>
                        </a:ln>
                      </wps:spPr>
                      <wps:txbx>
                        <w:txbxContent>
                          <w:p w14:paraId="29AF1FAC" w14:textId="77777777" w:rsidR="00DE4871" w:rsidRDefault="00DE4871">
                            <w:r>
                              <w:rPr>
                                <w:noProof/>
                              </w:rPr>
                              <w:drawing>
                                <wp:inline distT="0" distB="0" distL="0" distR="0" wp14:anchorId="7020710E" wp14:editId="279E1608">
                                  <wp:extent cx="5732676" cy="2919046"/>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3847" cy="29349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15.4pt;margin-top:146.95pt;width:466.6pt;height:237.6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">
                <v:textbox>
                  <w:txbxContent>
                    <w:p w:rsidR="00DE4871" w:rsidRDefault="00DE4871">
                      <w:r>
                        <w:rPr>
                          <w:noProof/>
                        </w:rPr>
                        <w:drawing>
                          <wp:inline distT="0" distB="0" distL="0" distR="0" wp14:anchorId="4789E79A" wp14:editId="51856431">
                            <wp:extent cx="5732676" cy="2919046"/>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3847" cy="2934918"/>
                                    </a:xfrm>
                                    <a:prstGeom prst="rect">
                                      <a:avLst/>
                                    </a:prstGeom>
                                  </pic:spPr>
                                </pic:pic>
                              </a:graphicData>
                            </a:graphic>
                          </wp:inline>
                        </w:drawing>
                      </w:r>
                    </w:p>
                  </w:txbxContent>
                </v:textbox>
                <w10:wrap type="square" anchorx="margin"/>
              </v:shape>
            </w:pict>
          </mc:Fallback>
        </mc:AlternateContent>
      </w:r>
      <w:r>
        <w:t>Addressing all the causal factors shown on Figure 11 (or Table 4) through a root cause analysis is beyond the scope of this research. However, the most frequent causal factor, ineffective planning and research, will be further evaluated through C&amp;E and root cause analysis. To initiate the additional analysis, an additional or nested C&amp;E analysis will be performed on this causal factor, which is presented below in Figure 12.</w:t>
      </w:r>
    </w:p>
    <w:p w14:paraId="04AEE538" w14:textId="77777777" w:rsidR="00D37812" w:rsidRDefault="00D37812" w:rsidP="009529B1">
      <w:pPr>
        <w:ind w:firstLine="720"/>
      </w:pPr>
    </w:p>
    <w:p w14:paraId="449C546F" w14:textId="77777777" w:rsidR="0079393E" w:rsidRDefault="009E2EBD" w:rsidP="009529B1">
      <w:pPr>
        <w:ind w:firstLine="720"/>
      </w:pPr>
      <w:r>
        <w:t xml:space="preserve">Based on initial and secondary research, the ineffective planning and research causal factor (Figure 11) was decomposed into component major categories of technology, logistics, jurisdictional complexities, and inadequate FEP, which are represented by the four ribs and appurtenant causal factors on the diagram on Figure 12. </w:t>
      </w:r>
      <w:r w:rsidR="008208E2">
        <w:t xml:space="preserve">Each of these four categories will be further evaluated with a hybrid technique that retains some of the C&amp;E diagram format with a </w:t>
      </w:r>
      <w:r w:rsidR="00247D97">
        <w:t>fault</w:t>
      </w:r>
      <w:r w:rsidR="008208E2">
        <w:t xml:space="preserve"> tree</w:t>
      </w:r>
      <w:r w:rsidR="00D012E5">
        <w:t>-like</w:t>
      </w:r>
      <w:r w:rsidR="008208E2">
        <w:t xml:space="preserve"> </w:t>
      </w:r>
      <w:r w:rsidR="00D012E5">
        <w:t>format</w:t>
      </w:r>
      <w:r w:rsidR="00247D97">
        <w:t xml:space="preserve"> when analyzed one category at a time</w:t>
      </w:r>
      <w:r w:rsidR="008208E2">
        <w:t xml:space="preserve"> and uses a “5-Whys” type technique in to develop an underlying root cause for </w:t>
      </w:r>
      <w:r w:rsidR="0079393E">
        <w:t xml:space="preserve">each causal factor. </w:t>
      </w:r>
      <w:r w:rsidR="00BD586D">
        <w:t>Figure 13</w:t>
      </w:r>
      <w:r w:rsidR="0079393E">
        <w:t xml:space="preserve"> below is </w:t>
      </w:r>
      <w:r w:rsidR="00D012E5">
        <w:t xml:space="preserve">represents the </w:t>
      </w:r>
      <w:r w:rsidR="0079393E">
        <w:t xml:space="preserve"> develop</w:t>
      </w:r>
      <w:r w:rsidR="00D012E5">
        <w:t>ment of</w:t>
      </w:r>
      <w:r w:rsidR="0079393E">
        <w:t xml:space="preserve"> an underlying root cause for each of the causal factors on the Technology “rib” of the diagram. In this hybrid format, the standard C&amp;E format is evident on the right side of the figure where the problem statement and causal factors are presented. While the diagram retains the C&amp;E format of reading from left-to-right, it was developed from right-to-left with a 5-whys methodology. For example</w:t>
      </w:r>
      <w:r w:rsidR="00D012E5">
        <w:t>,</w:t>
      </w:r>
      <w:r w:rsidR="0079393E">
        <w:t xml:space="preserve"> using the risk analysis causal factor: </w:t>
      </w:r>
    </w:p>
    <w:p w14:paraId="3C5FFDEA" w14:textId="77777777" w:rsidR="00D37812" w:rsidRDefault="0079393E" w:rsidP="0079393E">
      <w:pPr>
        <w:pStyle w:val="ListParagraph"/>
        <w:numPr>
          <w:ilvl w:val="0"/>
          <w:numId w:val="5"/>
        </w:numPr>
        <w:spacing w:line="240" w:lineRule="auto"/>
      </w:pPr>
      <w:r>
        <w:t>Why was there a risk analysis failure mode related to technology?</w:t>
      </w:r>
    </w:p>
    <w:p w14:paraId="499CE0CF" w14:textId="77777777" w:rsidR="0079393E" w:rsidRDefault="0079393E" w:rsidP="0079393E">
      <w:pPr>
        <w:pStyle w:val="ListParagraph"/>
        <w:numPr>
          <w:ilvl w:val="1"/>
          <w:numId w:val="5"/>
        </w:numPr>
        <w:spacing w:line="240" w:lineRule="auto"/>
      </w:pPr>
      <w:r>
        <w:t>Because the technology failed to meet project requirements</w:t>
      </w:r>
      <w:r w:rsidR="001D37C9">
        <w:t>.</w:t>
      </w:r>
    </w:p>
    <w:p w14:paraId="22694722" w14:textId="77777777" w:rsidR="00247D97" w:rsidRDefault="00247D97" w:rsidP="00247D97">
      <w:pPr>
        <w:spacing w:line="240" w:lineRule="auto"/>
        <w:ind w:left="1440"/>
      </w:pPr>
    </w:p>
    <w:p w14:paraId="3BDAA657" w14:textId="77777777" w:rsidR="0079393E" w:rsidRDefault="0079393E" w:rsidP="0079393E">
      <w:pPr>
        <w:pStyle w:val="ListParagraph"/>
        <w:numPr>
          <w:ilvl w:val="0"/>
          <w:numId w:val="5"/>
        </w:numPr>
        <w:spacing w:line="240" w:lineRule="auto"/>
      </w:pPr>
      <w:r>
        <w:t xml:space="preserve">Why </w:t>
      </w:r>
      <w:r w:rsidR="00247D97">
        <w:t>d</w:t>
      </w:r>
      <w:r>
        <w:t>id the technology not meet project requirements</w:t>
      </w:r>
      <w:r w:rsidR="00247D97">
        <w:t>?</w:t>
      </w:r>
    </w:p>
    <w:p w14:paraId="4E2C19EB" w14:textId="77777777" w:rsidR="00247D97" w:rsidRDefault="00247D97" w:rsidP="00247D97">
      <w:pPr>
        <w:pStyle w:val="ListParagraph"/>
        <w:numPr>
          <w:ilvl w:val="1"/>
          <w:numId w:val="5"/>
        </w:numPr>
        <w:spacing w:line="240" w:lineRule="auto"/>
      </w:pPr>
      <w:r>
        <w:t>Due a lack of qualitative and quantitative risk analysis on the technology</w:t>
      </w:r>
      <w:r w:rsidR="001D37C9">
        <w:t>.</w:t>
      </w:r>
    </w:p>
    <w:p w14:paraId="0CEB1CB3" w14:textId="77777777" w:rsidR="00247D97" w:rsidRDefault="00247D97" w:rsidP="00247D97">
      <w:pPr>
        <w:spacing w:line="240" w:lineRule="auto"/>
        <w:ind w:left="1440"/>
      </w:pPr>
    </w:p>
    <w:p w14:paraId="32B8A7B7" w14:textId="77777777" w:rsidR="00247D97" w:rsidRDefault="00247D97" w:rsidP="00247D97">
      <w:pPr>
        <w:pStyle w:val="ListParagraph"/>
        <w:numPr>
          <w:ilvl w:val="0"/>
          <w:numId w:val="5"/>
        </w:numPr>
        <w:spacing w:line="240" w:lineRule="auto"/>
      </w:pPr>
      <w:r>
        <w:t>Why was there a lack of qualitative and quantitative risk analysis?</w:t>
      </w:r>
    </w:p>
    <w:p w14:paraId="7106E328" w14:textId="77777777" w:rsidR="00247D97" w:rsidRDefault="00247D97" w:rsidP="00247D97">
      <w:pPr>
        <w:pStyle w:val="ListParagraph"/>
        <w:numPr>
          <w:ilvl w:val="1"/>
          <w:numId w:val="5"/>
        </w:numPr>
        <w:spacing w:line="240" w:lineRule="auto"/>
      </w:pPr>
      <w:r>
        <w:t>Due to a lack of understanding of technology-related project goals and objectives</w:t>
      </w:r>
      <w:r w:rsidR="001D37C9">
        <w:t>.</w:t>
      </w:r>
    </w:p>
    <w:p w14:paraId="304560E8" w14:textId="77777777" w:rsidR="00D012E5" w:rsidRDefault="00D012E5" w:rsidP="00D012E5">
      <w:pPr>
        <w:spacing w:line="240" w:lineRule="auto"/>
        <w:ind w:left="1800"/>
      </w:pPr>
    </w:p>
    <w:p w14:paraId="70A362FE" w14:textId="77777777" w:rsidR="00247D97" w:rsidRDefault="00247D97" w:rsidP="00247D97">
      <w:pPr>
        <w:pStyle w:val="ListParagraph"/>
        <w:numPr>
          <w:ilvl w:val="0"/>
          <w:numId w:val="5"/>
        </w:numPr>
        <w:spacing w:line="240" w:lineRule="auto"/>
      </w:pPr>
      <w:r>
        <w:t>Why was there a lack of understanding of technology-related project goals and objectives?</w:t>
      </w:r>
    </w:p>
    <w:p w14:paraId="4719ABC0" w14:textId="77777777" w:rsidR="00D37812" w:rsidRDefault="00247D97" w:rsidP="00247D97">
      <w:pPr>
        <w:pStyle w:val="ListParagraph"/>
        <w:numPr>
          <w:ilvl w:val="1"/>
          <w:numId w:val="5"/>
        </w:numPr>
        <w:spacing w:line="240" w:lineRule="auto"/>
      </w:pPr>
      <w:r>
        <w:t>Due to inadequate project c</w:t>
      </w:r>
      <w:r w:rsidR="001D37C9">
        <w:t>ommunications and communication</w:t>
      </w:r>
      <w:r>
        <w:t xml:space="preserve"> plan</w:t>
      </w:r>
      <w:r w:rsidR="001D37C9">
        <w:t>.</w:t>
      </w:r>
    </w:p>
    <w:p w14:paraId="3EDEB9CB" w14:textId="77777777" w:rsidR="00D37812" w:rsidRDefault="008208E2" w:rsidP="009529B1">
      <w:pPr>
        <w:ind w:firstLine="720"/>
      </w:pPr>
      <w:r>
        <w:rPr>
          <w:noProof/>
        </w:rPr>
        <mc:AlternateContent>
          <mc:Choice Requires="wps">
            <w:drawing>
              <wp:anchor distT="45720" distB="45720" distL="114300" distR="114300" simplePos="0" relativeHeight="251702272" behindDoc="0" locked="0" layoutInCell="1" allowOverlap="1" wp14:anchorId="634A1606" wp14:editId="2C3BD9E5">
                <wp:simplePos x="0" y="0"/>
                <wp:positionH relativeFrom="margin">
                  <wp:align>right</wp:align>
                </wp:positionH>
                <wp:positionV relativeFrom="paragraph">
                  <wp:posOffset>366395</wp:posOffset>
                </wp:positionV>
                <wp:extent cx="5931535" cy="3124200"/>
                <wp:effectExtent l="0" t="0" r="1206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124200"/>
                        </a:xfrm>
                        <a:prstGeom prst="rect">
                          <a:avLst/>
                        </a:prstGeom>
                        <a:solidFill>
                          <a:srgbClr val="FFFFFF"/>
                        </a:solidFill>
                        <a:ln w="9525">
                          <a:solidFill>
                            <a:srgbClr val="000000"/>
                          </a:solidFill>
                          <a:miter lim="800000"/>
                          <a:headEnd/>
                          <a:tailEnd/>
                        </a:ln>
                      </wps:spPr>
                      <wps:txbx>
                        <w:txbxContent>
                          <w:p w14:paraId="56A8D6D4" w14:textId="77777777" w:rsidR="00DE4871" w:rsidRDefault="00DE4871">
                            <w:r w:rsidRPr="008208E2">
                              <w:rPr>
                                <w:noProof/>
                              </w:rPr>
                              <w:drawing>
                                <wp:inline distT="0" distB="0" distL="0" distR="0" wp14:anchorId="76BFF2C4" wp14:editId="3CD13C72">
                                  <wp:extent cx="5739765" cy="29365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9765" cy="2936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15.85pt;margin-top:28.85pt;width:467.05pt;height:246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">
                <v:textbox>
                  <w:txbxContent>
                    <w:p w:rsidR="00DE4871" w:rsidRDefault="00DE4871">
                      <w:r w:rsidRPr="008208E2">
                        <w:rPr>
                          <w:noProof/>
                        </w:rPr>
                        <w:drawing>
                          <wp:inline distT="0" distB="0" distL="0" distR="0">
                            <wp:extent cx="5739765" cy="29365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9765" cy="2936567"/>
                                    </a:xfrm>
                                    <a:prstGeom prst="rect">
                                      <a:avLst/>
                                    </a:prstGeom>
                                    <a:noFill/>
                                    <a:ln>
                                      <a:noFill/>
                                    </a:ln>
                                  </pic:spPr>
                                </pic:pic>
                              </a:graphicData>
                            </a:graphic>
                          </wp:inline>
                        </w:drawing>
                      </w:r>
                    </w:p>
                  </w:txbxContent>
                </v:textbox>
                <w10:wrap type="square" anchorx="margin"/>
              </v:shape>
            </w:pict>
          </mc:Fallback>
        </mc:AlternateContent>
      </w:r>
    </w:p>
    <w:p w14:paraId="018A80CF" w14:textId="77777777" w:rsidR="00D37812" w:rsidRDefault="00D37812" w:rsidP="009529B1">
      <w:pPr>
        <w:ind w:firstLine="720"/>
      </w:pPr>
    </w:p>
    <w:p w14:paraId="397C336E" w14:textId="77777777" w:rsidR="001D37C9" w:rsidRDefault="001D37C9" w:rsidP="009529B1">
      <w:pPr>
        <w:ind w:firstLine="720"/>
      </w:pPr>
      <w:r>
        <w:t xml:space="preserve">In the case of the root case analysis of the technology category, a single root cause was identified for all four causal factors. To be clear, this is not ‘the’ root cause but a root cause for the failure mode. Additionally, </w:t>
      </w:r>
      <w:r w:rsidR="0097526A">
        <w:t>it is not uncommon for a given causal factor to have numerous root causes, nor is it uncommon for several causal factors to have a common root cause</w:t>
      </w:r>
      <w:r w:rsidR="00FD7939">
        <w:t>, in this case it is also for convenience of presentation</w:t>
      </w:r>
      <w:r w:rsidR="0097526A">
        <w:t xml:space="preserve">. </w:t>
      </w:r>
      <w:r w:rsidR="005837E9">
        <w:t>A proposed CAPA to address the root cause of inadequate project communications or communication plan is for the project team to develop formal communications plans coincident with the design stage of the project and to directly link communications project goals and objectives</w:t>
      </w:r>
      <w:r w:rsidR="0018258D">
        <w:t xml:space="preserve"> so that a share understand of how success is defined will develop for project stakeholders</w:t>
      </w:r>
      <w:r w:rsidR="003340A4">
        <w:t xml:space="preserve">. </w:t>
      </w:r>
      <w:r w:rsidR="0097526A">
        <w:t>The other three categories for the ineffective planning and research</w:t>
      </w:r>
      <w:r w:rsidR="00D012E5">
        <w:t>, logistics, and FEP</w:t>
      </w:r>
      <w:r w:rsidR="0097526A">
        <w:t xml:space="preserve"> failure mode</w:t>
      </w:r>
      <w:r w:rsidR="00D012E5">
        <w:t>s</w:t>
      </w:r>
      <w:r w:rsidR="0097526A">
        <w:t xml:space="preserve"> were developed in a similar manner and are presented below as Figures 14, 15, and 16.</w:t>
      </w:r>
    </w:p>
    <w:p w14:paraId="6CCDDF92" w14:textId="77777777" w:rsidR="003340A4" w:rsidRDefault="005837E9" w:rsidP="0097526A">
      <w:r>
        <w:rPr>
          <w:noProof/>
        </w:rPr>
        <mc:AlternateContent>
          <mc:Choice Requires="wps">
            <w:drawing>
              <wp:anchor distT="45720" distB="45720" distL="114300" distR="114300" simplePos="0" relativeHeight="251704320" behindDoc="0" locked="0" layoutInCell="1" allowOverlap="1" wp14:anchorId="0F22E762" wp14:editId="49134F20">
                <wp:simplePos x="0" y="0"/>
                <wp:positionH relativeFrom="margin">
                  <wp:align>right</wp:align>
                </wp:positionH>
                <wp:positionV relativeFrom="paragraph">
                  <wp:posOffset>353011</wp:posOffset>
                </wp:positionV>
                <wp:extent cx="5931535" cy="2994660"/>
                <wp:effectExtent l="0" t="0" r="12065" b="152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994660"/>
                        </a:xfrm>
                        <a:prstGeom prst="rect">
                          <a:avLst/>
                        </a:prstGeom>
                        <a:solidFill>
                          <a:srgbClr val="FFFFFF"/>
                        </a:solidFill>
                        <a:ln w="9525">
                          <a:solidFill>
                            <a:srgbClr val="000000"/>
                          </a:solidFill>
                          <a:miter lim="800000"/>
                          <a:headEnd/>
                          <a:tailEnd/>
                        </a:ln>
                      </wps:spPr>
                      <wps:txbx>
                        <w:txbxContent>
                          <w:p w14:paraId="73E0D52D" w14:textId="77777777" w:rsidR="00DE4871" w:rsidRDefault="00DE4871">
                            <w:r w:rsidRPr="002E2B5C">
                              <w:rPr>
                                <w:noProof/>
                              </w:rPr>
                              <w:drawing>
                                <wp:inline distT="0" distB="0" distL="0" distR="0" wp14:anchorId="4208A2FA" wp14:editId="6061282F">
                                  <wp:extent cx="5738575" cy="28721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1906" cy="28788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15.85pt;margin-top:27.8pt;width:467.05pt;height:235.8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1XKgIAAE8EAAAOAAAAZHJzL2Uyb0RvYy54bWysVNtu2zAMfR+wfxD0vvjSOG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">
                <v:textbox>
                  <w:txbxContent>
                    <w:p w:rsidR="00DE4871" w:rsidRDefault="00DE4871">
                      <w:r w:rsidRPr="002E2B5C">
                        <w:rPr>
                          <w:noProof/>
                        </w:rPr>
                        <w:drawing>
                          <wp:inline distT="0" distB="0" distL="0" distR="0">
                            <wp:extent cx="5738575" cy="28721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1906" cy="2878826"/>
                                    </a:xfrm>
                                    <a:prstGeom prst="rect">
                                      <a:avLst/>
                                    </a:prstGeom>
                                    <a:noFill/>
                                    <a:ln>
                                      <a:noFill/>
                                    </a:ln>
                                  </pic:spPr>
                                </pic:pic>
                              </a:graphicData>
                            </a:graphic>
                          </wp:inline>
                        </w:drawing>
                      </w:r>
                    </w:p>
                  </w:txbxContent>
                </v:textbox>
                <w10:wrap type="square" anchorx="margin"/>
              </v:shape>
            </w:pict>
          </mc:Fallback>
        </mc:AlternateContent>
      </w:r>
    </w:p>
    <w:p w14:paraId="3106DCD3" w14:textId="77777777" w:rsidR="003340A4" w:rsidRDefault="003340A4" w:rsidP="0097526A"/>
    <w:p w14:paraId="6F525CFF" w14:textId="77777777" w:rsidR="002E2B5C" w:rsidRDefault="002E2B5C" w:rsidP="003340A4">
      <w:pPr>
        <w:ind w:firstLine="720"/>
      </w:pPr>
      <w:r>
        <w:t xml:space="preserve">Figure 14 presents a C&amp;E / fault tree / 5-why’s evaluation for the category jurisdictional complexities and, similar to the root cause analysis for the technology category, a single root cause was arrived at for all four causal factors for this failure mode. In this case, a root cause for jurisdictional complexities being a failure mode related to ineffective planning and research is </w:t>
      </w:r>
      <w:r w:rsidR="00293623">
        <w:t xml:space="preserve">a </w:t>
      </w:r>
      <w:r>
        <w:t>lack of understanding of project goals and objectives</w:t>
      </w:r>
      <w:r w:rsidR="003340A4">
        <w:t>, which is related to a lack of or poor project communications and the same CAPA is proposed for this root cause</w:t>
      </w:r>
      <w:r>
        <w:t>.</w:t>
      </w:r>
    </w:p>
    <w:p w14:paraId="45C69461" w14:textId="77777777" w:rsidR="002E2B5C" w:rsidRDefault="0018258D" w:rsidP="0097526A">
      <w:r>
        <w:rPr>
          <w:noProof/>
        </w:rPr>
        <mc:AlternateContent>
          <mc:Choice Requires="wps">
            <w:drawing>
              <wp:anchor distT="45720" distB="45720" distL="114300" distR="114300" simplePos="0" relativeHeight="251706368" behindDoc="0" locked="0" layoutInCell="1" allowOverlap="1" wp14:anchorId="04CF6521" wp14:editId="2367690C">
                <wp:simplePos x="0" y="0"/>
                <wp:positionH relativeFrom="margin">
                  <wp:align>right</wp:align>
                </wp:positionH>
                <wp:positionV relativeFrom="paragraph">
                  <wp:posOffset>2252882</wp:posOffset>
                </wp:positionV>
                <wp:extent cx="5920105" cy="2907030"/>
                <wp:effectExtent l="0" t="0" r="23495" b="266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2907030"/>
                        </a:xfrm>
                        <a:prstGeom prst="rect">
                          <a:avLst/>
                        </a:prstGeom>
                        <a:solidFill>
                          <a:srgbClr val="FFFFFF"/>
                        </a:solidFill>
                        <a:ln w="9525">
                          <a:solidFill>
                            <a:srgbClr val="000000"/>
                          </a:solidFill>
                          <a:miter lim="800000"/>
                          <a:headEnd/>
                          <a:tailEnd/>
                        </a:ln>
                      </wps:spPr>
                      <wps:txbx>
                        <w:txbxContent>
                          <w:p w14:paraId="42E2BAA0" w14:textId="77777777" w:rsidR="00DE4871" w:rsidRDefault="00DE4871">
                            <w:r w:rsidRPr="00FD7939">
                              <w:rPr>
                                <w:noProof/>
                              </w:rPr>
                              <w:drawing>
                                <wp:inline distT="0" distB="0" distL="0" distR="0" wp14:anchorId="0A4F8B56" wp14:editId="28A12A2D">
                                  <wp:extent cx="5727323" cy="2678723"/>
                                  <wp:effectExtent l="0" t="0" r="698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9166" cy="26889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4.95pt;margin-top:177.4pt;width:466.15pt;height:228.9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9KAIAAE8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">
                <v:textbox>
                  <w:txbxContent>
                    <w:p w:rsidR="00DE4871" w:rsidRDefault="00DE4871">
                      <w:r w:rsidRPr="00FD7939">
                        <w:rPr>
                          <w:noProof/>
                        </w:rPr>
                        <w:drawing>
                          <wp:inline distT="0" distB="0" distL="0" distR="0">
                            <wp:extent cx="5727323" cy="2678723"/>
                            <wp:effectExtent l="0" t="0" r="698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9166" cy="2688939"/>
                                    </a:xfrm>
                                    <a:prstGeom prst="rect">
                                      <a:avLst/>
                                    </a:prstGeom>
                                    <a:noFill/>
                                    <a:ln>
                                      <a:noFill/>
                                    </a:ln>
                                  </pic:spPr>
                                </pic:pic>
                              </a:graphicData>
                            </a:graphic>
                          </wp:inline>
                        </w:drawing>
                      </w:r>
                    </w:p>
                  </w:txbxContent>
                </v:textbox>
                <w10:wrap type="square" anchorx="margin"/>
              </v:shape>
            </w:pict>
          </mc:Fallback>
        </mc:AlternateContent>
      </w:r>
      <w:r w:rsidR="002E2B5C">
        <w:tab/>
        <w:t>Figure 15 is used to illustrate the root cause analysis for the logistics category being a failure mode for a megaproject</w:t>
      </w:r>
      <w:r w:rsidR="00293623">
        <w:t>, which is d</w:t>
      </w:r>
      <w:r w:rsidR="00FD7939">
        <w:t>ue to insufficient assessment of the complexity presented by an unfamiliar location.</w:t>
      </w:r>
      <w:r w:rsidR="003340A4">
        <w:t xml:space="preserve"> The proposed CAPA for this root cause is to utilize focused FED/FEED processes utilizing risk-based planning tied to project goals and objectives. This CAPA is proposed because any project is only as good as the design basis development and understanding of the risk profiles presented by </w:t>
      </w:r>
      <w:r>
        <w:t>interrelated complex project systems</w:t>
      </w:r>
    </w:p>
    <w:p w14:paraId="6E371CE2" w14:textId="77777777" w:rsidR="005837E9" w:rsidRDefault="005837E9" w:rsidP="00F62E0A"/>
    <w:p w14:paraId="535C0D86" w14:textId="77777777" w:rsidR="005837E9" w:rsidRDefault="0018258D" w:rsidP="0018258D">
      <w:pPr>
        <w:ind w:firstLine="720"/>
      </w:pPr>
      <w:r>
        <w:t>Figure 16 shows the root cause analysis for the FEP category for the ineffective planning and research failure mode for megaprojects. In this case, inexperienced resources are the root cause for the front-end planning components for this failure mode. This is a common root cause for project failure and the proposed CAPA is to provide hiring managers with project-specific skills and objectives criteria for each required resource</w:t>
      </w:r>
      <w:r w:rsidR="005837E9">
        <w:br w:type="page"/>
      </w:r>
    </w:p>
    <w:p w14:paraId="0D7FBE9A" w14:textId="77777777" w:rsidR="00D37812" w:rsidRDefault="005837E9" w:rsidP="00F62E0A">
      <w:r>
        <w:rPr>
          <w:noProof/>
        </w:rPr>
        <w:drawing>
          <wp:inline distT="0" distB="0" distL="0" distR="0" wp14:anchorId="5135C4D4" wp14:editId="16CCE032">
            <wp:extent cx="5944235" cy="316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3162300"/>
                    </a:xfrm>
                    <a:prstGeom prst="rect">
                      <a:avLst/>
                    </a:prstGeom>
                    <a:noFill/>
                  </pic:spPr>
                </pic:pic>
              </a:graphicData>
            </a:graphic>
          </wp:inline>
        </w:drawing>
      </w:r>
    </w:p>
    <w:p w14:paraId="78BFC327" w14:textId="77777777" w:rsidR="005837E9" w:rsidRDefault="005837E9" w:rsidP="009529B1">
      <w:pPr>
        <w:ind w:firstLine="720"/>
      </w:pPr>
    </w:p>
    <w:p w14:paraId="6FAEAB9F" w14:textId="77777777" w:rsidR="00D37812" w:rsidRDefault="00493FE9" w:rsidP="0018258D">
      <w:pPr>
        <w:ind w:firstLine="720"/>
      </w:pPr>
      <w:r>
        <w:t>Table 7, below, contains a summary of the root causes developed for the ineffective planning and research failure mode.</w:t>
      </w:r>
    </w:p>
    <w:p w14:paraId="1AFAE7BA" w14:textId="77777777" w:rsidR="00493FE9" w:rsidRDefault="00493FE9" w:rsidP="00FD7939">
      <w:r>
        <w:rPr>
          <w:noProof/>
        </w:rPr>
        <mc:AlternateContent>
          <mc:Choice Requires="wps">
            <w:drawing>
              <wp:anchor distT="45720" distB="45720" distL="114300" distR="114300" simplePos="0" relativeHeight="251710464" behindDoc="0" locked="0" layoutInCell="1" allowOverlap="1" wp14:anchorId="4CC19636" wp14:editId="39AC6A5D">
                <wp:simplePos x="0" y="0"/>
                <wp:positionH relativeFrom="column">
                  <wp:posOffset>708904</wp:posOffset>
                </wp:positionH>
                <wp:positionV relativeFrom="paragraph">
                  <wp:posOffset>250532</wp:posOffset>
                </wp:positionV>
                <wp:extent cx="4278630" cy="2162810"/>
                <wp:effectExtent l="0" t="0" r="26670" b="2794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2162810"/>
                        </a:xfrm>
                        <a:prstGeom prst="rect">
                          <a:avLst/>
                        </a:prstGeom>
                        <a:solidFill>
                          <a:srgbClr val="FFFFFF"/>
                        </a:solidFill>
                        <a:ln w="9525">
                          <a:solidFill>
                            <a:srgbClr val="000000"/>
                          </a:solidFill>
                          <a:miter lim="800000"/>
                          <a:headEnd/>
                          <a:tailEnd/>
                        </a:ln>
                      </wps:spPr>
                      <wps:txbx>
                        <w:txbxContent>
                          <w:p w14:paraId="1C7123F3" w14:textId="77777777" w:rsidR="00DE4871" w:rsidRDefault="00DE4871">
                            <w:r w:rsidRPr="00840B9F">
                              <w:rPr>
                                <w:noProof/>
                              </w:rPr>
                              <w:drawing>
                                <wp:inline distT="0" distB="0" distL="0" distR="0" wp14:anchorId="49DBC236" wp14:editId="0EB65E7F">
                                  <wp:extent cx="4108938" cy="2068830"/>
                                  <wp:effectExtent l="0" t="0" r="635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3030" cy="2080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5.8pt;margin-top:19.75pt;width:336.9pt;height:170.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sJKQ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">
                <v:textbox>
                  <w:txbxContent>
                    <w:p w:rsidR="00DE4871" w:rsidRDefault="00DE4871">
                      <w:r w:rsidRPr="00840B9F">
                        <w:rPr>
                          <w:noProof/>
                        </w:rPr>
                        <w:drawing>
                          <wp:inline distT="0" distB="0" distL="0" distR="0">
                            <wp:extent cx="4108938" cy="2068830"/>
                            <wp:effectExtent l="0" t="0" r="635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33030" cy="2080960"/>
                                    </a:xfrm>
                                    <a:prstGeom prst="rect">
                                      <a:avLst/>
                                    </a:prstGeom>
                                    <a:noFill/>
                                    <a:ln>
                                      <a:noFill/>
                                    </a:ln>
                                  </pic:spPr>
                                </pic:pic>
                              </a:graphicData>
                            </a:graphic>
                          </wp:inline>
                        </w:drawing>
                      </w:r>
                    </w:p>
                  </w:txbxContent>
                </v:textbox>
                <w10:wrap type="square"/>
              </v:shape>
            </w:pict>
          </mc:Fallback>
        </mc:AlternateContent>
      </w:r>
    </w:p>
    <w:p w14:paraId="269892E1" w14:textId="77777777" w:rsidR="00493FE9" w:rsidRDefault="00493FE9" w:rsidP="00FD7939"/>
    <w:p w14:paraId="46478014" w14:textId="77777777" w:rsidR="00493FE9" w:rsidRDefault="00493FE9" w:rsidP="00FD7939"/>
    <w:p w14:paraId="40095DE6" w14:textId="77777777" w:rsidR="00493FE9" w:rsidRDefault="00493FE9" w:rsidP="00FD7939"/>
    <w:p w14:paraId="42642A34" w14:textId="77777777" w:rsidR="00493FE9" w:rsidRDefault="00493FE9" w:rsidP="00FD7939"/>
    <w:p w14:paraId="17B3EB14" w14:textId="77777777" w:rsidR="00493FE9" w:rsidRDefault="00493FE9" w:rsidP="00FD7939"/>
    <w:p w14:paraId="6C4E1E1A" w14:textId="77777777" w:rsidR="00493FE9" w:rsidRDefault="00493FE9" w:rsidP="00FD7939"/>
    <w:p w14:paraId="0BE5C25C" w14:textId="77777777" w:rsidR="00D37812" w:rsidRDefault="00D37812" w:rsidP="009529B1">
      <w:pPr>
        <w:ind w:firstLine="720"/>
      </w:pPr>
    </w:p>
    <w:p w14:paraId="085E0117" w14:textId="77777777" w:rsidR="00D37812" w:rsidRDefault="0059150F" w:rsidP="009529B1">
      <w:pPr>
        <w:ind w:firstLine="720"/>
      </w:pPr>
      <w:r>
        <w:t>The research, methodology, and analys</w:t>
      </w:r>
      <w:r w:rsidR="00293623">
        <w:t>e</w:t>
      </w:r>
      <w:r>
        <w:t>s performed to this point is the basis for evaluating th</w:t>
      </w:r>
      <w:r w:rsidR="00293623">
        <w:t>e Capstone</w:t>
      </w:r>
      <w:r w:rsidR="00000ECB">
        <w:t xml:space="preserve"> research and</w:t>
      </w:r>
      <w:r>
        <w:t xml:space="preserve"> findings </w:t>
      </w:r>
      <w:r w:rsidR="00293623">
        <w:t>in relationship to</w:t>
      </w:r>
      <w:r>
        <w:t xml:space="preserve"> a failed megaproject, the San Francisco – Oakland Bay Bridge replacement project </w:t>
      </w:r>
      <w:r w:rsidR="0018258D">
        <w:t xml:space="preserve">was selected because of its unique non-megaproject beginning </w:t>
      </w:r>
      <w:r w:rsidR="00000ECB">
        <w:t>to further validated the means, methods, and findings developed to this point.</w:t>
      </w:r>
    </w:p>
    <w:p w14:paraId="195C95A4" w14:textId="77777777" w:rsidR="00062083" w:rsidRPr="006171DF" w:rsidRDefault="006171DF" w:rsidP="006A1BF9">
      <w:pPr>
        <w:pStyle w:val="Heading3"/>
      </w:pPr>
      <w:bookmarkStart w:id="32" w:name="_Toc36039538"/>
      <w:r w:rsidRPr="006171DF">
        <w:t xml:space="preserve">Bay Bridge </w:t>
      </w:r>
      <w:r w:rsidR="00FD39BD">
        <w:t xml:space="preserve">Project </w:t>
      </w:r>
      <w:r w:rsidRPr="006171DF">
        <w:t>Analysis</w:t>
      </w:r>
      <w:bookmarkEnd w:id="32"/>
    </w:p>
    <w:p w14:paraId="0FE57698"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The Eastern Span Replacement of the San Francisco-Oakland Bay Bridge</w:t>
      </w:r>
      <w:r w:rsidRPr="00BA3230">
        <w:rPr>
          <w:rFonts w:eastAsia="Times New Roman" w:cs="Times New Roman"/>
          <w:b/>
          <w:bCs/>
          <w:color w:val="000000"/>
        </w:rPr>
        <w:t> </w:t>
      </w:r>
      <w:r w:rsidRPr="00A56CE9">
        <w:rPr>
          <w:rFonts w:eastAsia="Times New Roman" w:cs="Times New Roman"/>
          <w:color w:val="000000"/>
        </w:rPr>
        <w:t>was</w:t>
      </w:r>
      <w:r w:rsidRPr="00BA3230">
        <w:rPr>
          <w:rFonts w:eastAsia="Times New Roman" w:cs="Times New Roman"/>
          <w:color w:val="000000"/>
        </w:rPr>
        <w:t xml:space="preserve"> a civil engineering construction project that replaced a portion of the Bay Bridge in northern California that </w:t>
      </w:r>
      <w:r>
        <w:rPr>
          <w:rFonts w:eastAsia="Times New Roman" w:cs="Times New Roman"/>
          <w:color w:val="000000"/>
        </w:rPr>
        <w:t xml:space="preserve">was measured as a </w:t>
      </w:r>
      <w:r w:rsidRPr="00BA3230">
        <w:rPr>
          <w:rFonts w:eastAsia="Times New Roman" w:cs="Times New Roman"/>
          <w:color w:val="000000"/>
        </w:rPr>
        <w:t>failed</w:t>
      </w:r>
      <w:r>
        <w:rPr>
          <w:rFonts w:eastAsia="Times New Roman" w:cs="Times New Roman"/>
          <w:color w:val="000000"/>
        </w:rPr>
        <w:t xml:space="preserve"> project</w:t>
      </w:r>
      <w:r w:rsidRPr="00BA3230">
        <w:rPr>
          <w:rFonts w:eastAsia="Times New Roman" w:cs="Times New Roman"/>
          <w:color w:val="000000"/>
        </w:rPr>
        <w:t xml:space="preserve">. It was considered seismically unstable after the Loma Prieta earthquake </w:t>
      </w:r>
      <w:r>
        <w:rPr>
          <w:rFonts w:eastAsia="Times New Roman" w:cs="Times New Roman"/>
          <w:color w:val="000000"/>
        </w:rPr>
        <w:t>that damaged the bridge on</w:t>
      </w:r>
      <w:r w:rsidRPr="00BA3230">
        <w:rPr>
          <w:rFonts w:eastAsia="Times New Roman" w:cs="Times New Roman"/>
          <w:color w:val="000000"/>
        </w:rPr>
        <w:t xml:space="preserve"> October 17, 1989. The construction of the </w:t>
      </w:r>
      <w:r>
        <w:rPr>
          <w:rFonts w:eastAsia="Times New Roman" w:cs="Times New Roman"/>
          <w:color w:val="000000"/>
        </w:rPr>
        <w:t xml:space="preserve">replacement </w:t>
      </w:r>
      <w:r w:rsidRPr="00BA3230">
        <w:rPr>
          <w:rFonts w:eastAsia="Times New Roman" w:cs="Times New Roman"/>
          <w:color w:val="000000"/>
        </w:rPr>
        <w:t>bridge took place between 2002 and 2013 and is currently the most expensive public works project in the history of California with a total of $6.5 billion but was initially estimated at $250 million, a 2</w:t>
      </w:r>
      <w:r>
        <w:rPr>
          <w:rFonts w:eastAsia="Times New Roman" w:cs="Times New Roman"/>
          <w:color w:val="000000"/>
        </w:rPr>
        <w:t>60</w:t>
      </w:r>
      <w:r w:rsidRPr="00BA3230">
        <w:rPr>
          <w:rFonts w:eastAsia="Times New Roman" w:cs="Times New Roman"/>
          <w:color w:val="000000"/>
        </w:rPr>
        <w:t xml:space="preserve">% cost overrun. (U.S. DOT Federal Highway Administration, 2012)  </w:t>
      </w:r>
    </w:p>
    <w:p w14:paraId="710359AA" w14:textId="77777777" w:rsidR="00FD39BD" w:rsidRPr="00BA3230" w:rsidRDefault="00FD39BD" w:rsidP="00FD39BD">
      <w:pPr>
        <w:rPr>
          <w:rFonts w:eastAsia="Times New Roman" w:cs="Times New Roman"/>
          <w:color w:val="000000"/>
        </w:rPr>
      </w:pPr>
      <w:r w:rsidRPr="00BA3230">
        <w:rPr>
          <w:rFonts w:eastAsia="Times New Roman" w:cs="Times New Roman"/>
          <w:b/>
          <w:bCs/>
          <w:color w:val="000000"/>
        </w:rPr>
        <w:tab/>
      </w:r>
      <w:r w:rsidRPr="00BA3230">
        <w:rPr>
          <w:rFonts w:eastAsia="Times New Roman" w:cs="Times New Roman"/>
          <w:color w:val="000000"/>
        </w:rPr>
        <w:t>The Bay Bridge consists of two main sections: the eastern approach originating in Oakland and the western suspension structures between Yerba Buena Island and San Francisco. The main focus of the project was concentrated on the eastern selection after portions of it collapsed on October 17, 1989, in the Loma Prieta earthquake measured at 6.9 on the moment magnitude scale (</w:t>
      </w:r>
      <w:r>
        <w:rPr>
          <w:rFonts w:eastAsia="Times New Roman" w:cs="Times New Roman"/>
          <w:color w:val="000000"/>
        </w:rPr>
        <w:t xml:space="preserve">Parker &amp; </w:t>
      </w:r>
      <w:r w:rsidRPr="00F5615F">
        <w:rPr>
          <w:rFonts w:eastAsia="Times New Roman" w:cs="Times New Roman"/>
          <w:color w:val="000000"/>
        </w:rPr>
        <w:t>Trask, 1991</w:t>
      </w:r>
      <w:r w:rsidRPr="00BA3230">
        <w:rPr>
          <w:rFonts w:eastAsia="Times New Roman" w:cs="Times New Roman"/>
          <w:color w:val="000000"/>
        </w:rPr>
        <w:t>)</w:t>
      </w:r>
      <w:r>
        <w:rPr>
          <w:rFonts w:eastAsia="Times New Roman" w:cs="Times New Roman"/>
          <w:color w:val="000000"/>
        </w:rPr>
        <w:t>.</w:t>
      </w:r>
      <w:r w:rsidRPr="00BA3230">
        <w:rPr>
          <w:rFonts w:eastAsia="Times New Roman" w:cs="Times New Roman"/>
          <w:color w:val="000000"/>
        </w:rPr>
        <w:t xml:space="preserve"> The question </w:t>
      </w:r>
      <w:r>
        <w:rPr>
          <w:rFonts w:eastAsia="Times New Roman" w:cs="Times New Roman"/>
          <w:color w:val="000000"/>
        </w:rPr>
        <w:t>the California Department of Transportation (</w:t>
      </w:r>
      <w:r w:rsidRPr="00BA3230">
        <w:rPr>
          <w:rFonts w:eastAsia="Times New Roman" w:cs="Times New Roman"/>
          <w:color w:val="000000"/>
        </w:rPr>
        <w:t>CalTrans</w:t>
      </w:r>
      <w:r>
        <w:rPr>
          <w:rFonts w:eastAsia="Times New Roman" w:cs="Times New Roman"/>
          <w:color w:val="000000"/>
        </w:rPr>
        <w:t>)</w:t>
      </w:r>
      <w:r w:rsidRPr="00BA3230">
        <w:rPr>
          <w:rFonts w:eastAsia="Times New Roman" w:cs="Times New Roman"/>
          <w:color w:val="000000"/>
        </w:rPr>
        <w:t xml:space="preserve"> faced was to retrofit the existing eastern</w:t>
      </w:r>
      <w:r>
        <w:rPr>
          <w:rFonts w:eastAsia="Times New Roman" w:cs="Times New Roman"/>
          <w:color w:val="000000"/>
        </w:rPr>
        <w:t xml:space="preserve"> </w:t>
      </w:r>
      <w:r w:rsidRPr="00BA3230">
        <w:rPr>
          <w:rFonts w:eastAsia="Times New Roman" w:cs="Times New Roman"/>
          <w:color w:val="000000"/>
        </w:rPr>
        <w:t>span of the bridge or build a replacement bridge? In 1996</w:t>
      </w:r>
      <w:r>
        <w:rPr>
          <w:rFonts w:eastAsia="Times New Roman" w:cs="Times New Roman"/>
          <w:color w:val="000000"/>
        </w:rPr>
        <w:t>,</w:t>
      </w:r>
      <w:r w:rsidRPr="00BA3230">
        <w:rPr>
          <w:rFonts w:eastAsia="Times New Roman" w:cs="Times New Roman"/>
          <w:color w:val="000000"/>
        </w:rPr>
        <w:t xml:space="preserve"> an economic analysis stated that a replacement bridge would cost a few hundred million more than a retrofit and require less maintenance. However, if stakeholders would have been informed it would cost $6.5 billion, the decision to retrofit would have been a better alternative (U.S. DOT Federal Highway Administration, 2012)</w:t>
      </w:r>
      <w:r>
        <w:rPr>
          <w:rFonts w:eastAsia="Times New Roman" w:cs="Times New Roman"/>
          <w:color w:val="000000"/>
        </w:rPr>
        <w:t>.</w:t>
      </w:r>
    </w:p>
    <w:p w14:paraId="2893D4A8"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The initial plan called for a retrofit of the eastern span concrete columns along with modifications to the lattice beams. The cost estimate for this retrofit came in at around $200 million.  However, the Army Corps of Engineers released a report that questioned the integrity of this refit due to a failed retrofitting of an overpass in Los Angeles that collapsed in the 1994 Northridge earthquake (</w:t>
      </w:r>
      <w:r>
        <w:rPr>
          <w:rFonts w:eastAsia="Times New Roman" w:cs="Times New Roman"/>
          <w:color w:val="000000"/>
        </w:rPr>
        <w:t xml:space="preserve">Parker &amp; </w:t>
      </w:r>
      <w:r w:rsidRPr="00BA3230">
        <w:rPr>
          <w:rFonts w:eastAsia="Times New Roman" w:cs="Times New Roman"/>
          <w:color w:val="000000"/>
        </w:rPr>
        <w:t>Trask, 1991)</w:t>
      </w:r>
      <w:r>
        <w:rPr>
          <w:rFonts w:eastAsia="Times New Roman" w:cs="Times New Roman"/>
          <w:color w:val="000000"/>
        </w:rPr>
        <w:t>.</w:t>
      </w:r>
      <w:r w:rsidRPr="00BA3230">
        <w:rPr>
          <w:rFonts w:eastAsia="Times New Roman" w:cs="Times New Roman"/>
          <w:color w:val="000000"/>
        </w:rPr>
        <w:t xml:space="preserve"> Additionally, the ongoing maintenance cost would be substantially high</w:t>
      </w:r>
      <w:r>
        <w:rPr>
          <w:rFonts w:eastAsia="Times New Roman" w:cs="Times New Roman"/>
          <w:color w:val="000000"/>
        </w:rPr>
        <w:t>er</w:t>
      </w:r>
      <w:r w:rsidRPr="00BA3230">
        <w:rPr>
          <w:rFonts w:eastAsia="Times New Roman" w:cs="Times New Roman"/>
          <w:color w:val="000000"/>
        </w:rPr>
        <w:t xml:space="preserve"> for </w:t>
      </w:r>
      <w:r>
        <w:rPr>
          <w:rFonts w:eastAsia="Times New Roman" w:cs="Times New Roman"/>
          <w:color w:val="000000"/>
        </w:rPr>
        <w:t>a</w:t>
      </w:r>
      <w:r w:rsidRPr="00BA3230">
        <w:rPr>
          <w:rFonts w:eastAsia="Times New Roman" w:cs="Times New Roman"/>
          <w:color w:val="000000"/>
        </w:rPr>
        <w:t xml:space="preserve"> retrofit bridge.  These concerns led to the planning a replacement bridge (</w:t>
      </w:r>
      <w:r>
        <w:rPr>
          <w:rFonts w:eastAsia="Times New Roman" w:cs="Times New Roman"/>
          <w:color w:val="000000"/>
        </w:rPr>
        <w:t xml:space="preserve">Parker &amp; </w:t>
      </w:r>
      <w:r w:rsidRPr="00BA3230">
        <w:rPr>
          <w:rFonts w:eastAsia="Times New Roman" w:cs="Times New Roman"/>
          <w:color w:val="000000"/>
        </w:rPr>
        <w:t>Trask, 1991)</w:t>
      </w:r>
      <w:r>
        <w:rPr>
          <w:rFonts w:eastAsia="Times New Roman" w:cs="Times New Roman"/>
          <w:color w:val="000000"/>
        </w:rPr>
        <w:t>.</w:t>
      </w:r>
    </w:p>
    <w:p w14:paraId="4A51FB49"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The engineers designed the replacement span to last 150 years and withstand the most intense seismic activity expected within the next 1,500-year timeframe, this design allows for up to an 8.5 magnitude earthquake from the surrounding faults in the area (The San Francisco</w:t>
      </w:r>
      <w:r>
        <w:rPr>
          <w:rFonts w:eastAsia="Times New Roman" w:cs="Times New Roman"/>
          <w:color w:val="000000"/>
        </w:rPr>
        <w:t>-</w:t>
      </w:r>
      <w:r w:rsidRPr="00BA3230">
        <w:rPr>
          <w:rFonts w:eastAsia="Times New Roman" w:cs="Times New Roman"/>
          <w:color w:val="000000"/>
        </w:rPr>
        <w:t xml:space="preserve"> Oakland Bay Bridge Seismic Safety Projects, 2018)   This new replacement plan was only supposed to cost a few hundred million more than the retrofit, last longer, and require less maintenance. A replacement bridge seemed to be the better option, and CalTrans decided to replace the eastern span. (Cabanatuan, 2012) The replacement was going to consist of an elevated viaduct consisting of reinforced concrete columns and precast concrete segment spans. However, this design faced a lot of criticism and was called a freeway on stilts. At this point is where the issues in the replacement bridge originated, and the cost began to rise. The next few paragraphs will discuss the failure modes that led to these extensive delays and enormous cost overruns. A root cause analysis can then be performed, and CAPA can be established to prevent these issues in future projects (Knowles, 2013)</w:t>
      </w:r>
      <w:r>
        <w:rPr>
          <w:rFonts w:eastAsia="Times New Roman" w:cs="Times New Roman"/>
          <w:color w:val="000000"/>
        </w:rPr>
        <w:t>.</w:t>
      </w:r>
      <w:r w:rsidRPr="00BA3230">
        <w:rPr>
          <w:rFonts w:eastAsia="Times New Roman" w:cs="Times New Roman"/>
          <w:color w:val="000000"/>
        </w:rPr>
        <w:t xml:space="preserve">  </w:t>
      </w:r>
    </w:p>
    <w:p w14:paraId="4621F995"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 xml:space="preserve">The delays started with a political debate as to where the bridge should be built, south or north of the existing bridge was being </w:t>
      </w:r>
      <w:r>
        <w:rPr>
          <w:rFonts w:eastAsia="Times New Roman" w:cs="Times New Roman"/>
          <w:color w:val="000000"/>
        </w:rPr>
        <w:t>contended</w:t>
      </w:r>
      <w:r w:rsidRPr="00BA3230">
        <w:rPr>
          <w:rFonts w:eastAsia="Times New Roman" w:cs="Times New Roman"/>
          <w:color w:val="000000"/>
        </w:rPr>
        <w:t xml:space="preserve"> by the Mayors of San Francisco and Oakland.  Each Mayor was arguing for a different side since the Yerba Buena Island is within the city limits of San Francisco and the northern alignment build (current location of the new bridge) would cast a shadow over a prime development area of the </w:t>
      </w:r>
      <w:r>
        <w:rPr>
          <w:rFonts w:eastAsia="Times New Roman" w:cs="Times New Roman"/>
          <w:color w:val="000000"/>
        </w:rPr>
        <w:t xml:space="preserve">Yerba Buena </w:t>
      </w:r>
      <w:r w:rsidRPr="00BA3230">
        <w:rPr>
          <w:rFonts w:eastAsia="Times New Roman" w:cs="Times New Roman"/>
          <w:color w:val="000000"/>
        </w:rPr>
        <w:t>island (Frick, 2005)</w:t>
      </w:r>
      <w:r>
        <w:rPr>
          <w:rFonts w:eastAsia="Times New Roman" w:cs="Times New Roman"/>
          <w:color w:val="000000"/>
        </w:rPr>
        <w:t>.</w:t>
      </w:r>
    </w:p>
    <w:p w14:paraId="2070AFB5"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 xml:space="preserve"> Additionally, the U.S. Navy assisted San Francisco's Mayor in interfering with restricting CalTrans soil engineers' access to the proposed construction site. The issue of location added approximately a two-year delay and a few hundred million dollars in addition to the bridge replacement project.  The alternative that was chosen provided a superior visual effect and improved the driving experience. However, in December of 2004, the office of the California Governor released a statement that the signature span concept had been discarded due to a higher cost, and the original simple viaduct design should be reinstated. With the design planning coming back full circle created additional issues. In essence, permits expired, material prices increased, and the U.S. Coast Guard did not approve the width due to shipping channels being cut by almost half.</w:t>
      </w:r>
      <w:r>
        <w:rPr>
          <w:rFonts w:eastAsia="Times New Roman" w:cs="Times New Roman"/>
          <w:color w:val="000000"/>
        </w:rPr>
        <w:t xml:space="preserve"> Lastly</w:t>
      </w:r>
      <w:r w:rsidRPr="00BA3230">
        <w:rPr>
          <w:rFonts w:eastAsia="Times New Roman" w:cs="Times New Roman"/>
          <w:color w:val="000000"/>
        </w:rPr>
        <w:t>, the local backlash to this news was immense (Frick, 20</w:t>
      </w:r>
      <w:r>
        <w:rPr>
          <w:rFonts w:eastAsia="Times New Roman" w:cs="Times New Roman"/>
          <w:color w:val="000000"/>
        </w:rPr>
        <w:t>0</w:t>
      </w:r>
      <w:r w:rsidRPr="00BA3230">
        <w:rPr>
          <w:rFonts w:eastAsia="Times New Roman" w:cs="Times New Roman"/>
          <w:color w:val="000000"/>
        </w:rPr>
        <w:t>5)</w:t>
      </w:r>
      <w:r>
        <w:rPr>
          <w:rFonts w:eastAsia="Times New Roman" w:cs="Times New Roman"/>
          <w:color w:val="000000"/>
        </w:rPr>
        <w:t>.</w:t>
      </w:r>
      <w:r w:rsidRPr="00BA3230">
        <w:rPr>
          <w:rFonts w:eastAsia="Times New Roman" w:cs="Times New Roman"/>
          <w:color w:val="000000"/>
        </w:rPr>
        <w:t xml:space="preserve">  </w:t>
      </w:r>
    </w:p>
    <w:p w14:paraId="1E117FC8"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In January 2005, a legislative analyst's report stated that the governor's viaduct proposal would most likely require additional funding and extend the project timeframe greater than the proposed signature span. This argument was strengthened by another report released in March 2005 specifying that the governor’s imposed delay had already added around $100 million to project cost. These design arguments took place for six months. On June 24, 2005, a compromise was announced by Governor Schwarzenegger, declaring plans and construction for the signature span may resume. The settlement included the state contributing $630 million to help cover the $3.6 billion in cost overruns (Knowles, 2013)</w:t>
      </w:r>
      <w:r>
        <w:rPr>
          <w:rFonts w:eastAsia="Times New Roman" w:cs="Times New Roman"/>
          <w:color w:val="000000"/>
        </w:rPr>
        <w:t>.</w:t>
      </w:r>
    </w:p>
    <w:p w14:paraId="205FEB02" w14:textId="77777777" w:rsidR="00FD39BD" w:rsidRPr="003F205B" w:rsidRDefault="00FD39BD" w:rsidP="00FD39BD">
      <w:pPr>
        <w:ind w:firstLine="720"/>
        <w:rPr>
          <w:rFonts w:eastAsia="Times New Roman" w:cs="Times New Roman"/>
          <w:color w:val="000000" w:themeColor="text1"/>
        </w:rPr>
      </w:pPr>
      <w:r w:rsidRPr="00BA3230">
        <w:rPr>
          <w:rFonts w:eastAsia="Times New Roman" w:cs="Times New Roman"/>
          <w:b/>
          <w:bCs/>
          <w:color w:val="000000"/>
        </w:rPr>
        <w:t>Project Controversies</w:t>
      </w:r>
    </w:p>
    <w:p w14:paraId="1AC76CEB" w14:textId="77777777" w:rsidR="00FD39BD" w:rsidRDefault="00FD39BD" w:rsidP="00FD39BD">
      <w:pPr>
        <w:ind w:firstLine="720"/>
        <w:rPr>
          <w:rFonts w:eastAsia="Times New Roman" w:cs="Times New Roman"/>
          <w:color w:val="000000"/>
        </w:rPr>
      </w:pPr>
      <w:r>
        <w:rPr>
          <w:rFonts w:eastAsia="Times New Roman" w:cs="Times New Roman"/>
          <w:color w:val="000000"/>
        </w:rPr>
        <w:t xml:space="preserve">Before construction could even start there was a decade long debate and throughout the entire lifecycle of the Bay Bridge project there has been a vast array of controversies that have been a concern to stakeholders and have gained the public’s attention. The following paragraphs briefly summarize the four main controversies that plagued the Bay Bridge project.  </w:t>
      </w:r>
    </w:p>
    <w:p w14:paraId="6FAA27E5" w14:textId="77777777" w:rsidR="00FD39BD" w:rsidRDefault="00FD39BD" w:rsidP="00FD39BD">
      <w:pPr>
        <w:pStyle w:val="ListParagraph"/>
        <w:numPr>
          <w:ilvl w:val="0"/>
          <w:numId w:val="6"/>
        </w:numPr>
        <w:spacing w:line="240" w:lineRule="auto"/>
        <w:ind w:left="720"/>
        <w:rPr>
          <w:rFonts w:cs="Times New Roman"/>
        </w:rPr>
      </w:pPr>
      <w:r w:rsidRPr="003F205B">
        <w:rPr>
          <w:rFonts w:eastAsia="Times New Roman" w:cs="Times New Roman"/>
          <w:i/>
          <w:color w:val="000000"/>
        </w:rPr>
        <w:t>Potential</w:t>
      </w:r>
      <w:r>
        <w:rPr>
          <w:rFonts w:eastAsia="Times New Roman" w:cs="Times New Roman"/>
          <w:i/>
          <w:color w:val="000000"/>
        </w:rPr>
        <w:t>ly</w:t>
      </w:r>
      <w:r w:rsidRPr="003F205B">
        <w:rPr>
          <w:rFonts w:eastAsia="Times New Roman" w:cs="Times New Roman"/>
          <w:i/>
          <w:color w:val="000000"/>
        </w:rPr>
        <w:t xml:space="preserve"> </w:t>
      </w:r>
      <w:r>
        <w:rPr>
          <w:rFonts w:eastAsia="Times New Roman" w:cs="Times New Roman"/>
          <w:i/>
          <w:color w:val="000000"/>
        </w:rPr>
        <w:t>F</w:t>
      </w:r>
      <w:r w:rsidRPr="003F205B">
        <w:rPr>
          <w:rFonts w:eastAsia="Times New Roman" w:cs="Times New Roman"/>
          <w:i/>
          <w:color w:val="000000"/>
        </w:rPr>
        <w:t xml:space="preserve">aulty </w:t>
      </w:r>
      <w:r>
        <w:rPr>
          <w:rFonts w:eastAsia="Times New Roman" w:cs="Times New Roman"/>
          <w:i/>
          <w:color w:val="000000"/>
        </w:rPr>
        <w:t>W</w:t>
      </w:r>
      <w:r w:rsidRPr="003F205B">
        <w:rPr>
          <w:rFonts w:eastAsia="Times New Roman" w:cs="Times New Roman"/>
          <w:i/>
          <w:color w:val="000000"/>
        </w:rPr>
        <w:t>elds:</w:t>
      </w:r>
      <w:r w:rsidRPr="003F205B">
        <w:rPr>
          <w:rFonts w:eastAsia="Times New Roman" w:cs="Times New Roman"/>
          <w:color w:val="000000"/>
        </w:rPr>
        <w:t xml:space="preserve"> </w:t>
      </w:r>
      <w:r w:rsidRPr="003F205B">
        <w:rPr>
          <w:rFonts w:cs="Times New Roman"/>
        </w:rPr>
        <w:t xml:space="preserve">The </w:t>
      </w:r>
      <w:r>
        <w:rPr>
          <w:rFonts w:cs="Times New Roman"/>
        </w:rPr>
        <w:t>Federal Bureau of Investigation (</w:t>
      </w:r>
      <w:r w:rsidRPr="003F205B">
        <w:rPr>
          <w:rFonts w:cs="Times New Roman"/>
        </w:rPr>
        <w:t>FBI</w:t>
      </w:r>
      <w:r>
        <w:rPr>
          <w:rFonts w:cs="Times New Roman"/>
        </w:rPr>
        <w:t>)</w:t>
      </w:r>
      <w:r w:rsidRPr="003F205B">
        <w:rPr>
          <w:rFonts w:cs="Times New Roman"/>
        </w:rPr>
        <w:t xml:space="preserve"> opened an investigation on April 6, 2005, regarding former welders and inspectors for welds that were allegedly rushed to an extreme that up to one-third of the welds may have been defective. These allegations were then tested by a third-party inspector using radiological, ultrasonic, and microscopic inspections on the accessible alleged faulty welds. Additionally, the Federal Highway Administration had three 500-pound pieces of the bridge removed and inspected by three different independent contractors. The results showed that the welds met or exceeded the required specifications. Even with this being a positive result, it did incur an additional cost and extended the completion date (Frick, 2005).  </w:t>
      </w:r>
    </w:p>
    <w:p w14:paraId="6DC962B1" w14:textId="77777777" w:rsidR="00FD39BD" w:rsidRPr="003F205B" w:rsidRDefault="00FD39BD" w:rsidP="00FD39BD">
      <w:pPr>
        <w:ind w:left="1080"/>
        <w:rPr>
          <w:rFonts w:cs="Times New Roman"/>
        </w:rPr>
      </w:pPr>
      <w:r w:rsidRPr="003F205B">
        <w:rPr>
          <w:rFonts w:cs="Times New Roman"/>
        </w:rPr>
        <w:t xml:space="preserve"> </w:t>
      </w:r>
    </w:p>
    <w:p w14:paraId="61DC0CB8" w14:textId="77777777" w:rsidR="00FD39BD" w:rsidRDefault="00FD39BD" w:rsidP="00FD39BD">
      <w:pPr>
        <w:pStyle w:val="ListParagraph"/>
        <w:numPr>
          <w:ilvl w:val="0"/>
          <w:numId w:val="6"/>
        </w:numPr>
        <w:spacing w:line="240" w:lineRule="auto"/>
        <w:ind w:left="720"/>
        <w:rPr>
          <w:rFonts w:cs="Times New Roman"/>
        </w:rPr>
      </w:pPr>
      <w:r w:rsidRPr="003F205B">
        <w:rPr>
          <w:rFonts w:eastAsia="Times New Roman" w:cs="Times New Roman"/>
          <w:i/>
          <w:color w:val="000000"/>
        </w:rPr>
        <w:t xml:space="preserve">Foundation </w:t>
      </w:r>
      <w:r>
        <w:rPr>
          <w:rFonts w:eastAsia="Times New Roman" w:cs="Times New Roman"/>
          <w:i/>
          <w:color w:val="000000"/>
        </w:rPr>
        <w:t>C</w:t>
      </w:r>
      <w:r w:rsidRPr="003F205B">
        <w:rPr>
          <w:rFonts w:eastAsia="Times New Roman" w:cs="Times New Roman"/>
          <w:i/>
          <w:color w:val="000000"/>
        </w:rPr>
        <w:t>oncerns</w:t>
      </w:r>
      <w:r w:rsidRPr="003F205B">
        <w:rPr>
          <w:rFonts w:eastAsia="Times New Roman" w:cs="Times New Roman"/>
          <w:color w:val="000000"/>
        </w:rPr>
        <w:t>:</w:t>
      </w:r>
      <w:r w:rsidRPr="003F205B">
        <w:rPr>
          <w:rFonts w:eastAsia="Times New Roman" w:cs="Times New Roman"/>
          <w:i/>
          <w:color w:val="000000"/>
        </w:rPr>
        <w:t> </w:t>
      </w:r>
      <w:r w:rsidRPr="003F205B">
        <w:rPr>
          <w:rFonts w:cs="Times New Roman"/>
        </w:rPr>
        <w:t>The Sacramento Bee newspaper published a report in November 2011, containing whistle-blower statements and expert witnesses about potential interests with problems associated with foundation work. This article provides details about CalTrans’s concrete testing and the construction methods used by the bridge builder. This issue is still under investigation with no new update as of 1 March 2020 (The San Francisco. Oakland Bay Bridge Seismic Safety Projects, 2018).</w:t>
      </w:r>
    </w:p>
    <w:p w14:paraId="51E0E8C0" w14:textId="77777777" w:rsidR="00FD39BD" w:rsidRPr="003F205B" w:rsidRDefault="00FD39BD" w:rsidP="00FD39BD">
      <w:pPr>
        <w:ind w:left="1080"/>
        <w:rPr>
          <w:rFonts w:cs="Times New Roman"/>
        </w:rPr>
      </w:pPr>
    </w:p>
    <w:p w14:paraId="3C4DFBE5" w14:textId="77777777" w:rsidR="00FD39BD" w:rsidRPr="003F205B" w:rsidRDefault="00FD39BD" w:rsidP="00FD39BD">
      <w:pPr>
        <w:pStyle w:val="ListParagraph"/>
        <w:numPr>
          <w:ilvl w:val="0"/>
          <w:numId w:val="6"/>
        </w:numPr>
        <w:spacing w:line="240" w:lineRule="auto"/>
        <w:ind w:left="720"/>
        <w:rPr>
          <w:rFonts w:cs="Times New Roman"/>
        </w:rPr>
      </w:pPr>
      <w:r w:rsidRPr="003F205B">
        <w:rPr>
          <w:rFonts w:eastAsia="Times New Roman" w:cs="Times New Roman"/>
          <w:i/>
          <w:color w:val="000000"/>
        </w:rPr>
        <w:t>Bolt Failure</w:t>
      </w:r>
      <w:r w:rsidRPr="003F205B">
        <w:rPr>
          <w:rFonts w:eastAsia="Times New Roman" w:cs="Times New Roman"/>
          <w:color w:val="000000"/>
        </w:rPr>
        <w:t xml:space="preserve">: </w:t>
      </w:r>
      <w:r w:rsidRPr="003F205B">
        <w:rPr>
          <w:rFonts w:cs="Times New Roman"/>
        </w:rPr>
        <w:t xml:space="preserve">The bridge deck is mounted to various concrete columns with 288 three-inch (7.5 cm) bolts with a variety of lengths. Testing of the bolts is conducted by over-tightening their retaining nuts, 30 percent of the first 100 bolts failed the load test. The initial failure was credited to hydrogen embrittlement during manufacturing or electroplating. The fix was to add a tendon secured saddle at each deck boss location and was estimated to cost around $5 million. The final retrofit to repair the bolt failure was finished on December 19, 2013, and cost $25 million (Knowles, 2013). </w:t>
      </w:r>
    </w:p>
    <w:p w14:paraId="16C55A7C" w14:textId="77777777" w:rsidR="00FD39BD" w:rsidRPr="003F205B" w:rsidRDefault="00FD39BD" w:rsidP="00FD39BD">
      <w:pPr>
        <w:ind w:left="360"/>
      </w:pPr>
    </w:p>
    <w:p w14:paraId="2C2CF5CE" w14:textId="77777777" w:rsidR="00FD39BD" w:rsidRPr="003F205B" w:rsidRDefault="00FD39BD" w:rsidP="00FD39BD">
      <w:pPr>
        <w:pStyle w:val="ListParagraph"/>
        <w:numPr>
          <w:ilvl w:val="0"/>
          <w:numId w:val="6"/>
        </w:numPr>
        <w:spacing w:line="240" w:lineRule="auto"/>
        <w:ind w:left="720"/>
        <w:rPr>
          <w:rFonts w:cs="Times New Roman"/>
        </w:rPr>
      </w:pPr>
      <w:r w:rsidRPr="003F205B">
        <w:rPr>
          <w:rFonts w:eastAsia="Times New Roman" w:cs="Times New Roman"/>
          <w:i/>
          <w:color w:val="000000"/>
        </w:rPr>
        <w:t xml:space="preserve">Superstructure </w:t>
      </w:r>
      <w:r>
        <w:rPr>
          <w:rFonts w:eastAsia="Times New Roman" w:cs="Times New Roman"/>
          <w:i/>
          <w:color w:val="000000"/>
        </w:rPr>
        <w:t>W</w:t>
      </w:r>
      <w:r w:rsidRPr="003F205B">
        <w:rPr>
          <w:rFonts w:eastAsia="Times New Roman" w:cs="Times New Roman"/>
          <w:i/>
          <w:color w:val="000000"/>
        </w:rPr>
        <w:t xml:space="preserve">ater </w:t>
      </w:r>
      <w:r>
        <w:rPr>
          <w:rFonts w:eastAsia="Times New Roman" w:cs="Times New Roman"/>
          <w:i/>
          <w:color w:val="000000"/>
        </w:rPr>
        <w:t>L</w:t>
      </w:r>
      <w:r w:rsidRPr="003F205B">
        <w:rPr>
          <w:rFonts w:eastAsia="Times New Roman" w:cs="Times New Roman"/>
          <w:i/>
          <w:color w:val="000000"/>
        </w:rPr>
        <w:t>eaks</w:t>
      </w:r>
      <w:r w:rsidRPr="003F205B">
        <w:rPr>
          <w:rFonts w:eastAsia="Times New Roman" w:cs="Times New Roman"/>
          <w:color w:val="000000"/>
        </w:rPr>
        <w:t xml:space="preserve">: </w:t>
      </w:r>
      <w:r w:rsidRPr="003F205B">
        <w:rPr>
          <w:rFonts w:cs="Times New Roman"/>
        </w:rPr>
        <w:t>The Bridge’s steel support framework is attached to concrete foundations by threaded steel rods in conduits that were supposed to be filled with concrete grout after installation. However, some of the voids were temporarily closed at the top with a concrete seal. Workers later incorrectly labeled these areas to have been grouted, but they were only sealed. On September 25, 2014, Caltrans released a statement that this problem has been found in almost all the dozen high-strength steel rods. Caltrans workers drained the water but did not know whether the rods had been damaged. To check the conditions would require cutting them into pieces, and there is no room in the tower structure to fit in replacement rods. Caltrans has yet to provide a permanent solution (The San Francisco. Oakland Bay Bridge Seismic Safety Projects, 2018).</w:t>
      </w:r>
    </w:p>
    <w:p w14:paraId="53DEA080" w14:textId="77777777" w:rsidR="00FD39BD" w:rsidRDefault="00FD39BD" w:rsidP="00FD39BD">
      <w:pPr>
        <w:rPr>
          <w:rFonts w:eastAsia="Times New Roman" w:cs="Times New Roman"/>
          <w:color w:val="000000"/>
        </w:rPr>
      </w:pPr>
    </w:p>
    <w:p w14:paraId="1EC01EFA" w14:textId="77777777" w:rsidR="00391311" w:rsidRDefault="00391311" w:rsidP="00FD39BD">
      <w:pPr>
        <w:rPr>
          <w:rFonts w:eastAsia="Times New Roman" w:cs="Times New Roman"/>
          <w:color w:val="000000"/>
        </w:rPr>
      </w:pPr>
    </w:p>
    <w:p w14:paraId="4B711371" w14:textId="77777777" w:rsidR="00391311" w:rsidRDefault="00391311" w:rsidP="00FD39BD">
      <w:pPr>
        <w:rPr>
          <w:rFonts w:eastAsia="Times New Roman" w:cs="Times New Roman"/>
          <w:color w:val="000000"/>
        </w:rPr>
      </w:pPr>
    </w:p>
    <w:p w14:paraId="4C03BFD9" w14:textId="77777777" w:rsidR="00FD39BD" w:rsidRPr="003F205B" w:rsidRDefault="00FD39BD" w:rsidP="00FD39BD">
      <w:pPr>
        <w:ind w:firstLine="720"/>
        <w:rPr>
          <w:rFonts w:eastAsia="Times New Roman" w:cs="Times New Roman"/>
          <w:b/>
          <w:color w:val="000000"/>
        </w:rPr>
      </w:pPr>
      <w:r w:rsidRPr="003F205B">
        <w:rPr>
          <w:rFonts w:eastAsia="Times New Roman" w:cs="Times New Roman"/>
          <w:b/>
          <w:color w:val="000000"/>
        </w:rPr>
        <w:t>Conclusions</w:t>
      </w:r>
      <w:r w:rsidR="008D32D8">
        <w:rPr>
          <w:rFonts w:eastAsia="Times New Roman" w:cs="Times New Roman"/>
          <w:b/>
          <w:color w:val="000000"/>
        </w:rPr>
        <w:t>:</w:t>
      </w:r>
      <w:r w:rsidRPr="003F205B">
        <w:rPr>
          <w:rFonts w:eastAsia="Times New Roman" w:cs="Times New Roman"/>
          <w:b/>
          <w:color w:val="000000"/>
        </w:rPr>
        <w:t> Bay Bridge Replacement Project</w:t>
      </w:r>
    </w:p>
    <w:p w14:paraId="46E3D3F4" w14:textId="77777777" w:rsidR="00FD39BD" w:rsidRPr="00BA3230" w:rsidRDefault="00FD39BD" w:rsidP="00FD39BD">
      <w:pPr>
        <w:rPr>
          <w:rFonts w:eastAsia="Times New Roman" w:cs="Times New Roman"/>
          <w:color w:val="000000"/>
        </w:rPr>
      </w:pPr>
      <w:r w:rsidRPr="00BA3230">
        <w:rPr>
          <w:rFonts w:eastAsia="Times New Roman" w:cs="Times New Roman"/>
          <w:color w:val="000000"/>
        </w:rPr>
        <w:t xml:space="preserve">The replacement Bay Bridge project had a wide variety of reasons that led to cost overruns and construction delays. The initial estimate was $1.3 billion for a simple skyway, similar to the San Mateo Bridge. However, the highway on stilts design did not go over well with East Bay residents and forced local </w:t>
      </w:r>
      <w:r>
        <w:rPr>
          <w:rFonts w:eastAsia="Times New Roman" w:cs="Times New Roman"/>
          <w:color w:val="000000"/>
        </w:rPr>
        <w:t>p</w:t>
      </w:r>
      <w:r w:rsidRPr="00BA3230">
        <w:rPr>
          <w:rFonts w:eastAsia="Times New Roman" w:cs="Times New Roman"/>
          <w:color w:val="000000"/>
        </w:rPr>
        <w:t>oliticians to protest for something more iconic to go with the Golden Gate Bridge.  Additionally, the mayors of Oakland and San Francisco (at the time) argued over the location of the replacement bridge.</w:t>
      </w:r>
      <w:r>
        <w:rPr>
          <w:rFonts w:eastAsia="Times New Roman" w:cs="Times New Roman"/>
          <w:color w:val="000000"/>
        </w:rPr>
        <w:t xml:space="preserve"> </w:t>
      </w:r>
      <w:r w:rsidRPr="00BA3230">
        <w:rPr>
          <w:rFonts w:eastAsia="Times New Roman" w:cs="Times New Roman"/>
          <w:color w:val="000000"/>
        </w:rPr>
        <w:t>Furthermore, the U.S. Navy and Coast Guard impeded the process in one attempt to preserve a historic structure: the house of Admiral Nimitz. These issues caused a delay in the bridge construction of about two years. It is simple, the longer it takes to build something, the more expensive the project becomes (Cabanatuan, 2012)</w:t>
      </w:r>
      <w:r>
        <w:rPr>
          <w:rFonts w:eastAsia="Times New Roman" w:cs="Times New Roman"/>
          <w:color w:val="000000"/>
        </w:rPr>
        <w:t>.</w:t>
      </w:r>
    </w:p>
    <w:p w14:paraId="2D47159A"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 xml:space="preserve"> In 2001 before construction even began, the cost doubled to $2.6 billion, and the bridge was not going to be finished until 2007 (CBS News, 2010)</w:t>
      </w:r>
      <w:r>
        <w:rPr>
          <w:rFonts w:eastAsia="Times New Roman" w:cs="Times New Roman"/>
          <w:color w:val="000000"/>
        </w:rPr>
        <w:t>.</w:t>
      </w:r>
      <w:r w:rsidRPr="00BA3230">
        <w:rPr>
          <w:rFonts w:eastAsia="Times New Roman" w:cs="Times New Roman"/>
          <w:color w:val="000000"/>
        </w:rPr>
        <w:t xml:space="preserve">  This is in part because this was more of a one-of-a-kind structure, and the optimism bias had project managers thinking this bridge could be done cheaper and faster than actuality. If you add in the optimism bias, politicians bickering, government interference, rising construction costs, and project management issues all led to the extremely high price to finish the </w:t>
      </w:r>
      <w:r>
        <w:rPr>
          <w:rFonts w:eastAsia="Times New Roman" w:cs="Times New Roman"/>
          <w:color w:val="000000"/>
        </w:rPr>
        <w:t>B</w:t>
      </w:r>
      <w:r w:rsidRPr="00BA3230">
        <w:rPr>
          <w:rFonts w:eastAsia="Times New Roman" w:cs="Times New Roman"/>
          <w:color w:val="000000"/>
        </w:rPr>
        <w:t xml:space="preserve">ay </w:t>
      </w:r>
      <w:r>
        <w:rPr>
          <w:rFonts w:eastAsia="Times New Roman" w:cs="Times New Roman"/>
          <w:color w:val="000000"/>
        </w:rPr>
        <w:t>B</w:t>
      </w:r>
      <w:r w:rsidRPr="00BA3230">
        <w:rPr>
          <w:rFonts w:eastAsia="Times New Roman" w:cs="Times New Roman"/>
          <w:color w:val="000000"/>
        </w:rPr>
        <w:t xml:space="preserve">ridge. </w:t>
      </w:r>
      <w:r>
        <w:rPr>
          <w:rFonts w:eastAsia="Times New Roman" w:cs="Times New Roman"/>
          <w:color w:val="000000"/>
        </w:rPr>
        <w:t xml:space="preserve">Furthermore, </w:t>
      </w:r>
      <w:r w:rsidRPr="00BA3230">
        <w:rPr>
          <w:rFonts w:eastAsia="Times New Roman" w:cs="Times New Roman"/>
          <w:color w:val="000000"/>
        </w:rPr>
        <w:t xml:space="preserve">Caltrans </w:t>
      </w:r>
      <w:r>
        <w:rPr>
          <w:rFonts w:eastAsia="Times New Roman" w:cs="Times New Roman"/>
          <w:color w:val="000000"/>
        </w:rPr>
        <w:t xml:space="preserve">also </w:t>
      </w:r>
      <w:r w:rsidRPr="00BA3230">
        <w:rPr>
          <w:rFonts w:eastAsia="Times New Roman" w:cs="Times New Roman"/>
          <w:color w:val="000000"/>
        </w:rPr>
        <w:t>faced immense blowback for their lack of accountability during all phases of the construction process.</w:t>
      </w:r>
    </w:p>
    <w:p w14:paraId="1B14863F"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Additionally, The San Francisco Chronicle published a report stating that "</w:t>
      </w:r>
      <w:r w:rsidRPr="00BA3230">
        <w:rPr>
          <w:rFonts w:eastAsia="Times New Roman" w:cs="Times New Roman"/>
          <w:i/>
          <w:iCs/>
          <w:color w:val="000000"/>
        </w:rPr>
        <w:t>Caltrans</w:t>
      </w:r>
      <w:r w:rsidRPr="00BA3230">
        <w:rPr>
          <w:rFonts w:eastAsia="Times New Roman" w:cs="Times New Roman"/>
          <w:color w:val="000000"/>
        </w:rPr>
        <w:t xml:space="preserve"> </w:t>
      </w:r>
      <w:r w:rsidRPr="00BA3230">
        <w:rPr>
          <w:rFonts w:eastAsia="Times New Roman" w:cs="Times New Roman"/>
          <w:i/>
          <w:iCs/>
          <w:color w:val="000000"/>
        </w:rPr>
        <w:t xml:space="preserve">managers marginalized dissenters, fired critics, reassigned outspoken engineers and urged those involved to avoid putting details of problems or issues in writing that would have to be disclosed under the state's Public Records Act, the report concluded.” </w:t>
      </w:r>
      <w:r w:rsidRPr="00BA3230">
        <w:rPr>
          <w:rFonts w:eastAsia="Times New Roman" w:cs="Times New Roman"/>
          <w:color w:val="000000"/>
        </w:rPr>
        <w:t>(Cabanatuan, 2012)</w:t>
      </w:r>
      <w:r>
        <w:rPr>
          <w:rFonts w:eastAsia="Times New Roman" w:cs="Times New Roman"/>
          <w:color w:val="000000"/>
        </w:rPr>
        <w:t>.</w:t>
      </w:r>
      <w:r w:rsidRPr="00BA3230">
        <w:rPr>
          <w:rFonts w:eastAsia="Times New Roman" w:cs="Times New Roman"/>
          <w:color w:val="000000"/>
        </w:rPr>
        <w:t xml:space="preserve"> The Bay Bridge is technically not finished due to the bolts that still do not have a permanent fix; however, the bridge is still a remarkable engineering feat. If the price of $6.</w:t>
      </w:r>
      <w:r>
        <w:rPr>
          <w:rFonts w:eastAsia="Times New Roman" w:cs="Times New Roman"/>
          <w:color w:val="000000"/>
        </w:rPr>
        <w:t>5</w:t>
      </w:r>
      <w:r w:rsidRPr="00BA3230">
        <w:rPr>
          <w:rFonts w:eastAsia="Times New Roman" w:cs="Times New Roman"/>
          <w:color w:val="000000"/>
        </w:rPr>
        <w:t xml:space="preserve"> billion had been closer to the starting estimate, Caltrans would not have faced the harsh criticism over the project</w:t>
      </w:r>
      <w:r>
        <w:rPr>
          <w:rFonts w:eastAsia="Times New Roman" w:cs="Times New Roman"/>
          <w:color w:val="000000"/>
        </w:rPr>
        <w:t xml:space="preserve"> </w:t>
      </w:r>
      <w:r w:rsidRPr="00BA3230">
        <w:rPr>
          <w:rFonts w:eastAsia="Times New Roman" w:cs="Times New Roman"/>
          <w:color w:val="000000"/>
        </w:rPr>
        <w:t>(Cabanatuan, 2012</w:t>
      </w:r>
      <w:r>
        <w:rPr>
          <w:rFonts w:eastAsia="Times New Roman" w:cs="Times New Roman"/>
          <w:color w:val="000000"/>
        </w:rPr>
        <w:t>).</w:t>
      </w:r>
    </w:p>
    <w:p w14:paraId="7D6ED56E" w14:textId="77777777" w:rsidR="00FD39BD" w:rsidRPr="00BA3230" w:rsidRDefault="00FD39BD" w:rsidP="00FD39BD">
      <w:pPr>
        <w:ind w:firstLine="720"/>
        <w:rPr>
          <w:rFonts w:eastAsia="Times New Roman" w:cs="Times New Roman"/>
          <w:color w:val="000000"/>
        </w:rPr>
      </w:pPr>
      <w:r w:rsidRPr="00BA3230">
        <w:rPr>
          <w:rFonts w:eastAsia="Times New Roman" w:cs="Times New Roman"/>
          <w:b/>
          <w:bCs/>
          <w:color w:val="000000"/>
        </w:rPr>
        <w:t>Four Main Categories</w:t>
      </w:r>
      <w:r>
        <w:rPr>
          <w:rFonts w:eastAsia="Times New Roman" w:cs="Times New Roman"/>
          <w:b/>
          <w:bCs/>
          <w:color w:val="000000"/>
        </w:rPr>
        <w:t xml:space="preserve"> of Failure</w:t>
      </w:r>
      <w:r w:rsidRPr="00BA3230">
        <w:rPr>
          <w:rFonts w:eastAsia="Times New Roman" w:cs="Times New Roman"/>
          <w:b/>
          <w:bCs/>
          <w:color w:val="000000"/>
        </w:rPr>
        <w:t xml:space="preserve"> that Seriously Affect </w:t>
      </w:r>
      <w:r>
        <w:rPr>
          <w:rFonts w:eastAsia="Times New Roman" w:cs="Times New Roman"/>
          <w:b/>
          <w:bCs/>
          <w:color w:val="000000"/>
        </w:rPr>
        <w:t>M</w:t>
      </w:r>
      <w:r w:rsidRPr="00BA3230">
        <w:rPr>
          <w:rFonts w:eastAsia="Times New Roman" w:cs="Times New Roman"/>
          <w:b/>
          <w:bCs/>
          <w:color w:val="000000"/>
        </w:rPr>
        <w:t>egaprojects</w:t>
      </w:r>
    </w:p>
    <w:p w14:paraId="1FFEE628"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 xml:space="preserve">The </w:t>
      </w:r>
      <w:r>
        <w:rPr>
          <w:rFonts w:eastAsia="Times New Roman" w:cs="Times New Roman"/>
          <w:color w:val="000000"/>
        </w:rPr>
        <w:t xml:space="preserve">issues faced by the </w:t>
      </w:r>
      <w:r w:rsidRPr="00BA3230">
        <w:rPr>
          <w:rFonts w:eastAsia="Times New Roman" w:cs="Times New Roman"/>
          <w:color w:val="000000"/>
        </w:rPr>
        <w:t xml:space="preserve">Bay bridge replacement </w:t>
      </w:r>
      <w:r>
        <w:rPr>
          <w:rFonts w:eastAsia="Times New Roman" w:cs="Times New Roman"/>
          <w:color w:val="000000"/>
        </w:rPr>
        <w:t>are consistent with causal factors and failure modes encountered with the other mega</w:t>
      </w:r>
      <w:r w:rsidRPr="00BA3230">
        <w:rPr>
          <w:rFonts w:eastAsia="Times New Roman" w:cs="Times New Roman"/>
          <w:color w:val="000000"/>
        </w:rPr>
        <w:t>project</w:t>
      </w:r>
      <w:r>
        <w:rPr>
          <w:rFonts w:eastAsia="Times New Roman" w:cs="Times New Roman"/>
          <w:color w:val="000000"/>
        </w:rPr>
        <w:t>s evaluated during this research.</w:t>
      </w:r>
      <w:r w:rsidRPr="00BA3230">
        <w:rPr>
          <w:rFonts w:eastAsia="Times New Roman" w:cs="Times New Roman"/>
          <w:color w:val="000000"/>
        </w:rPr>
        <w:t xml:space="preserve"> </w:t>
      </w:r>
      <w:r>
        <w:rPr>
          <w:rFonts w:eastAsia="Times New Roman" w:cs="Times New Roman"/>
          <w:color w:val="000000"/>
        </w:rPr>
        <w:t xml:space="preserve">The Bay Bridge replacement project reinforces the </w:t>
      </w:r>
      <w:r w:rsidRPr="00BA3230">
        <w:rPr>
          <w:rFonts w:eastAsia="Times New Roman" w:cs="Times New Roman"/>
          <w:color w:val="000000"/>
        </w:rPr>
        <w:t>importan</w:t>
      </w:r>
      <w:r>
        <w:rPr>
          <w:rFonts w:eastAsia="Times New Roman" w:cs="Times New Roman"/>
          <w:color w:val="000000"/>
        </w:rPr>
        <w:t>ce</w:t>
      </w:r>
      <w:r w:rsidRPr="00BA3230">
        <w:rPr>
          <w:rFonts w:eastAsia="Times New Roman" w:cs="Times New Roman"/>
          <w:color w:val="000000"/>
        </w:rPr>
        <w:t xml:space="preserve"> </w:t>
      </w:r>
      <w:r>
        <w:rPr>
          <w:rFonts w:eastAsia="Times New Roman" w:cs="Times New Roman"/>
          <w:color w:val="000000"/>
        </w:rPr>
        <w:t>of</w:t>
      </w:r>
      <w:r w:rsidRPr="00BA3230">
        <w:rPr>
          <w:rFonts w:eastAsia="Times New Roman" w:cs="Times New Roman"/>
          <w:color w:val="000000"/>
        </w:rPr>
        <w:t xml:space="preserve"> identify</w:t>
      </w:r>
      <w:r>
        <w:rPr>
          <w:rFonts w:eastAsia="Times New Roman" w:cs="Times New Roman"/>
          <w:color w:val="000000"/>
        </w:rPr>
        <w:t>ing</w:t>
      </w:r>
      <w:r w:rsidRPr="00BA3230">
        <w:rPr>
          <w:rFonts w:eastAsia="Times New Roman" w:cs="Times New Roman"/>
          <w:color w:val="000000"/>
        </w:rPr>
        <w:t xml:space="preserve"> and develop</w:t>
      </w:r>
      <w:r>
        <w:rPr>
          <w:rFonts w:eastAsia="Times New Roman" w:cs="Times New Roman"/>
          <w:color w:val="000000"/>
        </w:rPr>
        <w:t>ing actionable</w:t>
      </w:r>
      <w:r w:rsidRPr="00BA3230">
        <w:rPr>
          <w:rFonts w:eastAsia="Times New Roman" w:cs="Times New Roman"/>
          <w:color w:val="000000"/>
        </w:rPr>
        <w:t xml:space="preserve"> solutions to reduce the </w:t>
      </w:r>
      <w:r>
        <w:rPr>
          <w:rFonts w:eastAsia="Times New Roman" w:cs="Times New Roman"/>
          <w:color w:val="000000"/>
        </w:rPr>
        <w:t>high rate</w:t>
      </w:r>
      <w:r w:rsidRPr="00BA3230">
        <w:rPr>
          <w:rFonts w:eastAsia="Times New Roman" w:cs="Times New Roman"/>
          <w:color w:val="000000"/>
        </w:rPr>
        <w:t xml:space="preserve"> of megaproject</w:t>
      </w:r>
      <w:r>
        <w:rPr>
          <w:rFonts w:eastAsia="Times New Roman" w:cs="Times New Roman"/>
          <w:color w:val="000000"/>
        </w:rPr>
        <w:t xml:space="preserve"> failures. A failed project can still be finished and serve as intended. However, it may not fulfill the public’s best interest or expected benefits for investors by taking longer than expected to complete and costing much more than initially promised. </w:t>
      </w:r>
      <w:r w:rsidRPr="00BA3230">
        <w:rPr>
          <w:rFonts w:eastAsia="Times New Roman" w:cs="Times New Roman"/>
          <w:color w:val="000000"/>
        </w:rPr>
        <w:t xml:space="preserve">The solutions this report is proposing </w:t>
      </w:r>
      <w:r>
        <w:rPr>
          <w:rFonts w:eastAsia="Times New Roman" w:cs="Times New Roman"/>
          <w:color w:val="000000"/>
        </w:rPr>
        <w:t>are</w:t>
      </w:r>
      <w:r w:rsidRPr="00BA3230">
        <w:rPr>
          <w:rFonts w:eastAsia="Times New Roman" w:cs="Times New Roman"/>
          <w:color w:val="000000"/>
        </w:rPr>
        <w:t xml:space="preserve"> meant to provide constructive insights at the political level, at the public </w:t>
      </w:r>
      <w:r>
        <w:rPr>
          <w:rFonts w:eastAsia="Times New Roman" w:cs="Times New Roman"/>
          <w:color w:val="000000"/>
        </w:rPr>
        <w:t>level, at the</w:t>
      </w:r>
      <w:r w:rsidRPr="00BA3230">
        <w:rPr>
          <w:rFonts w:eastAsia="Times New Roman" w:cs="Times New Roman"/>
          <w:color w:val="000000"/>
        </w:rPr>
        <w:t xml:space="preserve"> private corporate level, and at the civil service level</w:t>
      </w:r>
      <w:r>
        <w:rPr>
          <w:rFonts w:eastAsia="Times New Roman" w:cs="Times New Roman"/>
          <w:color w:val="000000"/>
        </w:rPr>
        <w:t>. These insights</w:t>
      </w:r>
      <w:r w:rsidRPr="00BA3230">
        <w:rPr>
          <w:rFonts w:eastAsia="Times New Roman" w:cs="Times New Roman"/>
          <w:color w:val="000000"/>
        </w:rPr>
        <w:t xml:space="preserve"> will improve the effectiveness </w:t>
      </w:r>
      <w:r>
        <w:rPr>
          <w:rFonts w:eastAsia="Times New Roman" w:cs="Times New Roman"/>
          <w:color w:val="000000"/>
        </w:rPr>
        <w:t>for</w:t>
      </w:r>
      <w:r w:rsidRPr="00BA3230">
        <w:rPr>
          <w:rFonts w:eastAsia="Times New Roman" w:cs="Times New Roman"/>
          <w:color w:val="000000"/>
        </w:rPr>
        <w:t xml:space="preserve"> executing a wide variety of</w:t>
      </w:r>
      <w:r>
        <w:rPr>
          <w:rFonts w:eastAsia="Times New Roman" w:cs="Times New Roman"/>
          <w:color w:val="000000"/>
        </w:rPr>
        <w:t xml:space="preserve"> complex</w:t>
      </w:r>
      <w:r w:rsidRPr="00BA3230">
        <w:rPr>
          <w:rFonts w:eastAsia="Times New Roman" w:cs="Times New Roman"/>
          <w:color w:val="000000"/>
        </w:rPr>
        <w:t xml:space="preserve"> projects. The four areas that will be further addressed below are planning, execution, governance, and documentation.</w:t>
      </w:r>
    </w:p>
    <w:p w14:paraId="10D0567D" w14:textId="77777777" w:rsidR="00FD39BD" w:rsidRPr="00BA3230" w:rsidRDefault="00FD39BD" w:rsidP="00FD39BD">
      <w:pPr>
        <w:ind w:firstLine="720"/>
        <w:rPr>
          <w:rFonts w:eastAsia="Times New Roman" w:cs="Times New Roman"/>
          <w:color w:val="000000"/>
        </w:rPr>
      </w:pPr>
      <w:r w:rsidRPr="00BA3230">
        <w:rPr>
          <w:rFonts w:eastAsia="Times New Roman" w:cs="Times New Roman"/>
          <w:b/>
          <w:bCs/>
          <w:color w:val="000000"/>
        </w:rPr>
        <w:t>Planning </w:t>
      </w:r>
      <w:r>
        <w:rPr>
          <w:rFonts w:eastAsia="Times New Roman" w:cs="Times New Roman"/>
          <w:b/>
          <w:bCs/>
          <w:color w:val="000000"/>
        </w:rPr>
        <w:t>/ Coordination</w:t>
      </w:r>
    </w:p>
    <w:p w14:paraId="2392B79A" w14:textId="77777777" w:rsidR="00FD39BD" w:rsidRDefault="00FD39BD" w:rsidP="00FD39BD">
      <w:pPr>
        <w:ind w:firstLine="720"/>
        <w:rPr>
          <w:rFonts w:eastAsia="Times New Roman" w:cs="Times New Roman"/>
          <w:color w:val="000000"/>
        </w:rPr>
      </w:pPr>
      <w:r w:rsidRPr="00BA3230">
        <w:rPr>
          <w:rFonts w:eastAsia="Times New Roman" w:cs="Times New Roman"/>
          <w:color w:val="000000"/>
        </w:rPr>
        <w:t>The planning of megaprojects will continue to face enormous challenges and complexities that will be extremely difficult to estimate precise costs early in the planning phase of the project. It is crucial in widening early project cost ranges. It is not recommended to provide cost estimates</w:t>
      </w:r>
      <w:r>
        <w:rPr>
          <w:rFonts w:eastAsia="Times New Roman" w:cs="Times New Roman"/>
          <w:color w:val="000000"/>
        </w:rPr>
        <w:t xml:space="preserve"> that can be misconstrued as “exact”</w:t>
      </w:r>
      <w:r w:rsidRPr="00BA3230">
        <w:rPr>
          <w:rFonts w:eastAsia="Times New Roman" w:cs="Times New Roman"/>
          <w:color w:val="000000"/>
        </w:rPr>
        <w:t xml:space="preserve"> early in  project</w:t>
      </w:r>
      <w:r>
        <w:rPr>
          <w:rFonts w:eastAsia="Times New Roman" w:cs="Times New Roman"/>
          <w:color w:val="000000"/>
        </w:rPr>
        <w:t xml:space="preserve"> planning</w:t>
      </w:r>
      <w:r w:rsidRPr="00BA3230">
        <w:rPr>
          <w:rFonts w:eastAsia="Times New Roman" w:cs="Times New Roman"/>
          <w:color w:val="000000"/>
        </w:rPr>
        <w:t xml:space="preserve">, considering these estimates will almost certainly change. The state legislature made this mistake in 1997, announcing that the </w:t>
      </w:r>
      <w:r>
        <w:rPr>
          <w:rFonts w:eastAsia="Times New Roman" w:cs="Times New Roman"/>
          <w:color w:val="000000"/>
        </w:rPr>
        <w:t>B</w:t>
      </w:r>
      <w:r w:rsidRPr="00BA3230">
        <w:rPr>
          <w:rFonts w:eastAsia="Times New Roman" w:cs="Times New Roman"/>
          <w:color w:val="000000"/>
        </w:rPr>
        <w:t xml:space="preserve">ay </w:t>
      </w:r>
      <w:r>
        <w:rPr>
          <w:rFonts w:eastAsia="Times New Roman" w:cs="Times New Roman"/>
          <w:color w:val="000000"/>
        </w:rPr>
        <w:t>B</w:t>
      </w:r>
      <w:r w:rsidRPr="00BA3230">
        <w:rPr>
          <w:rFonts w:eastAsia="Times New Roman" w:cs="Times New Roman"/>
          <w:color w:val="000000"/>
        </w:rPr>
        <w:t>ridge is estimated to cost $1.285 billion. There was still a high amount of uncertainty in the execution of the project. That precise number provides stakeholders with a</w:t>
      </w:r>
      <w:r w:rsidR="00293623">
        <w:rPr>
          <w:rFonts w:eastAsia="Times New Roman" w:cs="Times New Roman"/>
          <w:color w:val="000000"/>
        </w:rPr>
        <w:t>n</w:t>
      </w:r>
      <w:r w:rsidRPr="00BA3230">
        <w:rPr>
          <w:rFonts w:eastAsia="Times New Roman" w:cs="Times New Roman"/>
          <w:color w:val="000000"/>
        </w:rPr>
        <w:t xml:space="preserve"> </w:t>
      </w:r>
      <w:r w:rsidR="00293623">
        <w:rPr>
          <w:rFonts w:eastAsia="Times New Roman" w:cs="Times New Roman"/>
          <w:color w:val="000000"/>
        </w:rPr>
        <w:t>impression of</w:t>
      </w:r>
      <w:r w:rsidRPr="00BA3230">
        <w:rPr>
          <w:rFonts w:eastAsia="Times New Roman" w:cs="Times New Roman"/>
          <w:color w:val="000000"/>
        </w:rPr>
        <w:t xml:space="preserve"> </w:t>
      </w:r>
      <w:r w:rsidR="00293623">
        <w:rPr>
          <w:rFonts w:eastAsia="Times New Roman" w:cs="Times New Roman"/>
          <w:color w:val="000000"/>
        </w:rPr>
        <w:t xml:space="preserve">more precision around proposed </w:t>
      </w:r>
      <w:r w:rsidRPr="00BA3230">
        <w:rPr>
          <w:rFonts w:eastAsia="Times New Roman" w:cs="Times New Roman"/>
          <w:color w:val="000000"/>
        </w:rPr>
        <w:t>cost</w:t>
      </w:r>
      <w:r w:rsidR="00293623">
        <w:rPr>
          <w:rFonts w:eastAsia="Times New Roman" w:cs="Times New Roman"/>
          <w:color w:val="000000"/>
        </w:rPr>
        <w:t>s</w:t>
      </w:r>
      <w:r w:rsidRPr="00BA3230">
        <w:rPr>
          <w:rFonts w:eastAsia="Times New Roman" w:cs="Times New Roman"/>
          <w:color w:val="000000"/>
        </w:rPr>
        <w:t xml:space="preserve"> than </w:t>
      </w:r>
      <w:r w:rsidR="00293623">
        <w:rPr>
          <w:rFonts w:eastAsia="Times New Roman" w:cs="Times New Roman"/>
          <w:color w:val="000000"/>
        </w:rPr>
        <w:t>is actually present</w:t>
      </w:r>
      <w:r w:rsidRPr="00BA3230">
        <w:rPr>
          <w:rFonts w:eastAsia="Times New Roman" w:cs="Times New Roman"/>
          <w:color w:val="000000"/>
        </w:rPr>
        <w:t xml:space="preserve">. This creates </w:t>
      </w:r>
      <w:r>
        <w:rPr>
          <w:rFonts w:eastAsia="Times New Roman" w:cs="Times New Roman"/>
          <w:color w:val="000000"/>
        </w:rPr>
        <w:t>increased</w:t>
      </w:r>
      <w:r w:rsidRPr="00BA3230">
        <w:rPr>
          <w:rFonts w:eastAsia="Times New Roman" w:cs="Times New Roman"/>
          <w:color w:val="000000"/>
        </w:rPr>
        <w:t xml:space="preserve"> frustration among stakeholders when the price continues to rise. That is what happened after this amount was first declared, and the project cost continued to increase</w:t>
      </w:r>
      <w:r>
        <w:rPr>
          <w:rFonts w:eastAsia="Times New Roman" w:cs="Times New Roman"/>
          <w:color w:val="000000"/>
        </w:rPr>
        <w:t>,</w:t>
      </w:r>
      <w:r w:rsidRPr="00BA3230">
        <w:rPr>
          <w:rFonts w:eastAsia="Times New Roman" w:cs="Times New Roman"/>
          <w:color w:val="000000"/>
        </w:rPr>
        <w:t xml:space="preserve"> along with public frustration. (Jaffe, 2015)</w:t>
      </w:r>
    </w:p>
    <w:p w14:paraId="4E9A5FA4"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 xml:space="preserve"> This is a straightforward measure that can be applied to many projects during the planning phase that may reduce some stakeholder's frustrations if the estimates are not correct. </w:t>
      </w:r>
      <w:r>
        <w:rPr>
          <w:rFonts w:eastAsia="Times New Roman" w:cs="Times New Roman"/>
          <w:color w:val="000000"/>
        </w:rPr>
        <w:t xml:space="preserve">However, an even more important implementation can prevent the cost from rising in the first place. One main reason the cost kept rising during the Bay Bridge project was because of political intrigue and inadequate planning. One actionable step that can be taken is to include Project Evaluation and Reporting Technique (PERT) cost and schedule bracketing for a range of costs and timeframes, or modeling (e.g., Monte Carlo) that better defines the range of cost and time. Additionally, a gated review process, which is used by most large </w:t>
      </w:r>
      <w:r w:rsidR="00F82362">
        <w:rPr>
          <w:rFonts w:eastAsia="Times New Roman" w:cs="Times New Roman"/>
          <w:color w:val="000000"/>
        </w:rPr>
        <w:t>private-sector organizations</w:t>
      </w:r>
      <w:r>
        <w:rPr>
          <w:rFonts w:eastAsia="Times New Roman" w:cs="Times New Roman"/>
          <w:color w:val="000000"/>
        </w:rPr>
        <w:t xml:space="preserve"> for Capital. Expenditure projects can be used to </w:t>
      </w:r>
      <w:r w:rsidR="00F82362">
        <w:rPr>
          <w:rFonts w:eastAsia="Times New Roman" w:cs="Times New Roman"/>
          <w:color w:val="000000"/>
        </w:rPr>
        <w:t>keep</w:t>
      </w:r>
      <w:r>
        <w:rPr>
          <w:rFonts w:eastAsia="Times New Roman" w:cs="Times New Roman"/>
          <w:color w:val="000000"/>
        </w:rPr>
        <w:t xml:space="preserve"> project costs and expected benefits stay in alignment</w:t>
      </w:r>
      <w:r w:rsidR="00F82362">
        <w:rPr>
          <w:rFonts w:eastAsia="Times New Roman" w:cs="Times New Roman"/>
          <w:color w:val="000000"/>
        </w:rPr>
        <w:t xml:space="preserve"> with strategic goals</w:t>
      </w:r>
      <w:r>
        <w:rPr>
          <w:rFonts w:eastAsia="Times New Roman" w:cs="Times New Roman"/>
          <w:color w:val="000000"/>
        </w:rPr>
        <w:t xml:space="preserve"> or the project is terminated. Although this works in the private sector, it may difficult to replicate in the public sector and should be further examined by public agencies. </w:t>
      </w:r>
    </w:p>
    <w:p w14:paraId="13540879" w14:textId="77777777" w:rsidR="00FD39BD" w:rsidRPr="00BA3230" w:rsidRDefault="00FD39BD" w:rsidP="00FD39BD">
      <w:pPr>
        <w:ind w:firstLine="720"/>
        <w:rPr>
          <w:rFonts w:eastAsia="Times New Roman" w:cs="Times New Roman"/>
          <w:color w:val="000000"/>
        </w:rPr>
      </w:pPr>
      <w:r w:rsidRPr="00BA3230">
        <w:rPr>
          <w:rFonts w:eastAsia="Times New Roman" w:cs="Times New Roman"/>
          <w:b/>
          <w:bCs/>
          <w:color w:val="000000"/>
        </w:rPr>
        <w:t>Execution</w:t>
      </w:r>
    </w:p>
    <w:p w14:paraId="19D5C108" w14:textId="77777777" w:rsidR="00FD39BD" w:rsidRDefault="00FD39BD" w:rsidP="00FD39BD">
      <w:pPr>
        <w:ind w:firstLine="720"/>
        <w:rPr>
          <w:rFonts w:eastAsia="Times New Roman" w:cs="Times New Roman"/>
          <w:color w:val="000000"/>
        </w:rPr>
      </w:pPr>
      <w:r w:rsidRPr="00BA3230">
        <w:rPr>
          <w:rFonts w:eastAsia="Times New Roman" w:cs="Times New Roman"/>
          <w:color w:val="000000"/>
        </w:rPr>
        <w:t>The main factor that increased cost and created delays was</w:t>
      </w:r>
      <w:r w:rsidR="00F82362">
        <w:rPr>
          <w:rFonts w:eastAsia="Times New Roman" w:cs="Times New Roman"/>
          <w:color w:val="000000"/>
        </w:rPr>
        <w:t xml:space="preserve"> a lack of</w:t>
      </w:r>
      <w:r w:rsidRPr="00BA3230">
        <w:rPr>
          <w:rFonts w:eastAsia="Times New Roman" w:cs="Times New Roman"/>
          <w:color w:val="000000"/>
        </w:rPr>
        <w:t xml:space="preserve"> </w:t>
      </w:r>
      <w:r>
        <w:rPr>
          <w:rFonts w:eastAsia="Times New Roman" w:cs="Times New Roman"/>
          <w:color w:val="000000"/>
        </w:rPr>
        <w:t xml:space="preserve">project </w:t>
      </w:r>
      <w:r w:rsidRPr="00BA3230">
        <w:rPr>
          <w:rFonts w:eastAsia="Times New Roman" w:cs="Times New Roman"/>
          <w:color w:val="000000"/>
        </w:rPr>
        <w:t>control</w:t>
      </w:r>
      <w:r w:rsidR="00F82362">
        <w:rPr>
          <w:rFonts w:eastAsia="Times New Roman" w:cs="Times New Roman"/>
          <w:color w:val="000000"/>
        </w:rPr>
        <w:t>s</w:t>
      </w:r>
      <w:r w:rsidRPr="00BA3230">
        <w:rPr>
          <w:rFonts w:eastAsia="Times New Roman" w:cs="Times New Roman"/>
          <w:color w:val="000000"/>
        </w:rPr>
        <w:t xml:space="preserve">. Multiple agencies managed the bay bridge project, and each agency had some power in critical decision making for the project. It became clear early on that the project's vision and funding would be executed differently among the agencies involved. </w:t>
      </w:r>
      <w:r>
        <w:rPr>
          <w:rFonts w:eastAsia="Times New Roman" w:cs="Times New Roman"/>
          <w:color w:val="000000"/>
        </w:rPr>
        <w:t>When there was not</w:t>
      </w:r>
      <w:r w:rsidRPr="00BA3230">
        <w:rPr>
          <w:rFonts w:eastAsia="Times New Roman" w:cs="Times New Roman"/>
          <w:color w:val="000000"/>
        </w:rPr>
        <w:t xml:space="preserve"> even one agency in charge that could independently make critical decisions, issues and changes began to pile up. The design and implementation of the project started with Caltrans, </w:t>
      </w:r>
      <w:r>
        <w:rPr>
          <w:rFonts w:eastAsia="Times New Roman" w:cs="Times New Roman"/>
          <w:color w:val="000000"/>
        </w:rPr>
        <w:t xml:space="preserve">Metro Transportation Commission, </w:t>
      </w:r>
      <w:r w:rsidRPr="00BA3230">
        <w:rPr>
          <w:rFonts w:eastAsia="Times New Roman" w:cs="Times New Roman"/>
          <w:color w:val="000000"/>
        </w:rPr>
        <w:t xml:space="preserve">and the state legislature; they depended on each other to create the </w:t>
      </w:r>
      <w:r>
        <w:rPr>
          <w:rFonts w:eastAsia="Times New Roman" w:cs="Times New Roman"/>
          <w:color w:val="000000"/>
        </w:rPr>
        <w:t>foundation</w:t>
      </w:r>
      <w:r w:rsidRPr="00BA3230">
        <w:rPr>
          <w:rFonts w:eastAsia="Times New Roman" w:cs="Times New Roman"/>
          <w:color w:val="000000"/>
        </w:rPr>
        <w:t xml:space="preserve"> for the project (Frick, 2005)</w:t>
      </w:r>
      <w:r>
        <w:rPr>
          <w:rFonts w:eastAsia="Times New Roman" w:cs="Times New Roman"/>
          <w:color w:val="000000"/>
        </w:rPr>
        <w:t>.</w:t>
      </w:r>
      <w:r w:rsidRPr="00BA3230">
        <w:rPr>
          <w:rFonts w:eastAsia="Times New Roman" w:cs="Times New Roman"/>
          <w:color w:val="000000"/>
        </w:rPr>
        <w:t xml:space="preserve"> This process work</w:t>
      </w:r>
      <w:r>
        <w:rPr>
          <w:rFonts w:eastAsia="Times New Roman" w:cs="Times New Roman"/>
          <w:color w:val="000000"/>
        </w:rPr>
        <w:t>ed</w:t>
      </w:r>
      <w:r w:rsidRPr="00BA3230">
        <w:rPr>
          <w:rFonts w:eastAsia="Times New Roman" w:cs="Times New Roman"/>
          <w:color w:val="000000"/>
        </w:rPr>
        <w:t xml:space="preserve"> well until Caltrans was required by federal environmental law to go through a process of reselecting the regional design and alignment. After this, many local jurisdictions and other participants created opposition and took control over elements of the process. Additionally, </w:t>
      </w:r>
      <w:r>
        <w:rPr>
          <w:rFonts w:eastAsia="Times New Roman" w:cs="Times New Roman"/>
          <w:color w:val="000000"/>
        </w:rPr>
        <w:t>during 2</w:t>
      </w:r>
      <w:r w:rsidRPr="00BA3230">
        <w:rPr>
          <w:rFonts w:eastAsia="Times New Roman" w:cs="Times New Roman"/>
          <w:color w:val="000000"/>
        </w:rPr>
        <w:t xml:space="preserve">004, the Schwarzenegger Administration criticized the design and tried to </w:t>
      </w:r>
      <w:r>
        <w:rPr>
          <w:rFonts w:eastAsia="Times New Roman" w:cs="Times New Roman"/>
          <w:color w:val="000000"/>
        </w:rPr>
        <w:t>re</w:t>
      </w:r>
      <w:r w:rsidRPr="00BA3230">
        <w:rPr>
          <w:rFonts w:eastAsia="Times New Roman" w:cs="Times New Roman"/>
          <w:color w:val="000000"/>
        </w:rPr>
        <w:t xml:space="preserve">gain the design rights </w:t>
      </w:r>
      <w:r>
        <w:rPr>
          <w:rFonts w:eastAsia="Times New Roman" w:cs="Times New Roman"/>
          <w:color w:val="000000"/>
        </w:rPr>
        <w:t xml:space="preserve">for </w:t>
      </w:r>
      <w:r w:rsidRPr="00BA3230">
        <w:rPr>
          <w:rFonts w:eastAsia="Times New Roman" w:cs="Times New Roman"/>
          <w:color w:val="000000"/>
        </w:rPr>
        <w:t>the state,</w:t>
      </w:r>
      <w:r>
        <w:rPr>
          <w:rFonts w:eastAsia="Times New Roman" w:cs="Times New Roman"/>
          <w:color w:val="000000"/>
        </w:rPr>
        <w:t xml:space="preserve"> issued years prior,</w:t>
      </w:r>
      <w:r w:rsidRPr="00BA3230">
        <w:rPr>
          <w:rFonts w:eastAsia="Times New Roman" w:cs="Times New Roman"/>
          <w:color w:val="000000"/>
        </w:rPr>
        <w:t xml:space="preserve"> this added years to the design process. Lastly, the control of transferring land from on Yerba Buena Island from one federal agency to another, the U.S. Navy to the Federal Highway Administration, and then later to Caltrans took federal litigations to solve ownership disputes. These characteristics the Bay Bridge project faced regarding multiple fragmented governmental agencies and interest groups directly led to control issues of financing and design, resulting in a time-consuming process that delayed conflict resolution and impeded the project's progress. Mitigating these control issues can be accomplished by one oversight agency that plans upfront for the project's design, cost estimates, and safety concerns before final figures are released, and </w:t>
      </w:r>
      <w:r>
        <w:rPr>
          <w:rFonts w:eastAsia="Times New Roman" w:cs="Times New Roman"/>
          <w:color w:val="000000"/>
        </w:rPr>
        <w:t xml:space="preserve">will allow </w:t>
      </w:r>
      <w:r w:rsidRPr="00BA3230">
        <w:rPr>
          <w:rFonts w:eastAsia="Times New Roman" w:cs="Times New Roman"/>
          <w:color w:val="000000"/>
        </w:rPr>
        <w:t xml:space="preserve">stakeholders </w:t>
      </w:r>
      <w:r>
        <w:rPr>
          <w:rFonts w:eastAsia="Times New Roman" w:cs="Times New Roman"/>
          <w:color w:val="000000"/>
        </w:rPr>
        <w:t>the ability to</w:t>
      </w:r>
      <w:r w:rsidRPr="00BA3230">
        <w:rPr>
          <w:rFonts w:eastAsia="Times New Roman" w:cs="Times New Roman"/>
          <w:color w:val="000000"/>
        </w:rPr>
        <w:t xml:space="preserve"> voice their concerns</w:t>
      </w:r>
      <w:r>
        <w:rPr>
          <w:rFonts w:eastAsia="Times New Roman" w:cs="Times New Roman"/>
          <w:color w:val="000000"/>
        </w:rPr>
        <w:t xml:space="preserve"> upfront. </w:t>
      </w:r>
      <w:r w:rsidRPr="00BA3230">
        <w:rPr>
          <w:rFonts w:eastAsia="Times New Roman" w:cs="Times New Roman"/>
          <w:color w:val="000000"/>
        </w:rPr>
        <w:t>This will prevent the public distrust and skepticism from arising early on in the project (Frick, 2005)</w:t>
      </w:r>
      <w:r>
        <w:rPr>
          <w:rFonts w:eastAsia="Times New Roman" w:cs="Times New Roman"/>
          <w:color w:val="000000"/>
        </w:rPr>
        <w:t>.</w:t>
      </w:r>
      <w:r w:rsidRPr="00BA3230">
        <w:rPr>
          <w:rFonts w:eastAsia="Times New Roman" w:cs="Times New Roman"/>
          <w:color w:val="000000"/>
        </w:rPr>
        <w:t xml:space="preserve"> </w:t>
      </w:r>
    </w:p>
    <w:p w14:paraId="385B16CA" w14:textId="77777777" w:rsidR="00FD39BD" w:rsidRPr="00BA3230" w:rsidRDefault="00FD39BD" w:rsidP="00FD39BD">
      <w:pPr>
        <w:ind w:firstLine="720"/>
        <w:rPr>
          <w:rFonts w:eastAsia="Times New Roman" w:cs="Times New Roman"/>
          <w:color w:val="000000"/>
        </w:rPr>
      </w:pPr>
      <w:r>
        <w:rPr>
          <w:rFonts w:eastAsia="Times New Roman" w:cs="Times New Roman"/>
          <w:color w:val="000000"/>
        </w:rPr>
        <w:t>In regard to private</w:t>
      </w:r>
      <w:r w:rsidR="009E61DE">
        <w:rPr>
          <w:rFonts w:eastAsia="Times New Roman" w:cs="Times New Roman"/>
          <w:color w:val="000000"/>
        </w:rPr>
        <w:t>-</w:t>
      </w:r>
      <w:r>
        <w:rPr>
          <w:rFonts w:eastAsia="Times New Roman" w:cs="Times New Roman"/>
          <w:color w:val="000000"/>
        </w:rPr>
        <w:t>sector projects</w:t>
      </w:r>
      <w:r w:rsidR="009E61DE">
        <w:rPr>
          <w:rFonts w:eastAsia="Times New Roman" w:cs="Times New Roman"/>
          <w:color w:val="000000"/>
        </w:rPr>
        <w:t>,</w:t>
      </w:r>
      <w:r>
        <w:rPr>
          <w:rFonts w:eastAsia="Times New Roman" w:cs="Times New Roman"/>
          <w:color w:val="000000"/>
        </w:rPr>
        <w:t xml:space="preserve"> this area can be better addressed with more in-depth front-end planning and a project plan that clearly defines how project will be </w:t>
      </w:r>
      <w:r w:rsidR="009E61DE">
        <w:rPr>
          <w:rFonts w:eastAsia="Times New Roman" w:cs="Times New Roman"/>
          <w:color w:val="000000"/>
        </w:rPr>
        <w:t>implemented</w:t>
      </w:r>
      <w:r>
        <w:rPr>
          <w:rFonts w:eastAsia="Times New Roman" w:cs="Times New Roman"/>
          <w:color w:val="000000"/>
        </w:rPr>
        <w:t xml:space="preserve"> will minimize issues during execution.  A great compare/contrast of public versus private megaproject issues is having one organization with general control over the project. One public agency that has addressed these control issues is the Office of the State Architect, which was placed in control over public school construction in California after years of cost overruns and seismic safety issues related to school construction. This approach to controlling megaprojects can aid the public sector in more than just constructing schools.     </w:t>
      </w:r>
      <w:r w:rsidRPr="00BA3230">
        <w:rPr>
          <w:rFonts w:eastAsia="Times New Roman" w:cs="Times New Roman"/>
          <w:color w:val="000000"/>
        </w:rPr>
        <w:t xml:space="preserve">          </w:t>
      </w:r>
    </w:p>
    <w:p w14:paraId="198616C8" w14:textId="77777777" w:rsidR="00FD39BD" w:rsidRPr="00BA3230" w:rsidRDefault="00FD39BD" w:rsidP="00FD39BD">
      <w:pPr>
        <w:spacing w:after="240" w:line="240" w:lineRule="auto"/>
        <w:ind w:firstLine="720"/>
        <w:rPr>
          <w:rFonts w:eastAsia="Times New Roman" w:cs="Times New Roman"/>
          <w:color w:val="000000"/>
        </w:rPr>
      </w:pPr>
      <w:r w:rsidRPr="00BA3230">
        <w:rPr>
          <w:rFonts w:eastAsia="Times New Roman" w:cs="Times New Roman"/>
          <w:b/>
          <w:bCs/>
          <w:color w:val="000000"/>
        </w:rPr>
        <w:t>Governance</w:t>
      </w:r>
    </w:p>
    <w:p w14:paraId="4824B080" w14:textId="77777777" w:rsidR="00FD39BD" w:rsidRDefault="00FD39BD" w:rsidP="00FD39BD">
      <w:pPr>
        <w:ind w:firstLine="720"/>
        <w:rPr>
          <w:rFonts w:eastAsia="Times New Roman" w:cs="Times New Roman"/>
          <w:color w:val="000000"/>
        </w:rPr>
      </w:pPr>
      <w:r>
        <w:rPr>
          <w:rFonts w:eastAsia="Times New Roman" w:cs="Times New Roman"/>
          <w:color w:val="000000"/>
        </w:rPr>
        <w:t xml:space="preserve">The project governance is the management framework that acts as an over-arching monitor and controlling function that processes logical decisions and is tied to risk management program. This framework also includes making sure the FEP is done and change and risk management is rigorously adhered to. Project governance needs to handle the political intrigue and act as a buffer to the project team. This is accomplished through a cradle-to-grave project </w:t>
      </w:r>
      <w:r w:rsidR="009E61DE">
        <w:rPr>
          <w:rFonts w:eastAsia="Times New Roman" w:cs="Times New Roman"/>
          <w:color w:val="000000"/>
        </w:rPr>
        <w:t xml:space="preserve">management </w:t>
      </w:r>
      <w:r>
        <w:rPr>
          <w:rFonts w:eastAsia="Times New Roman" w:cs="Times New Roman"/>
          <w:color w:val="000000"/>
        </w:rPr>
        <w:t xml:space="preserve">approach.  </w:t>
      </w:r>
    </w:p>
    <w:p w14:paraId="42940108" w14:textId="77777777" w:rsidR="00FD39BD" w:rsidRDefault="00FD39BD" w:rsidP="00FD39BD">
      <w:pPr>
        <w:ind w:firstLine="720"/>
        <w:rPr>
          <w:rFonts w:eastAsia="Times New Roman" w:cs="Times New Roman"/>
          <w:color w:val="000000"/>
        </w:rPr>
      </w:pPr>
      <w:r w:rsidRPr="00BA3230">
        <w:rPr>
          <w:rFonts w:eastAsia="Times New Roman" w:cs="Times New Roman"/>
          <w:color w:val="000000"/>
        </w:rPr>
        <w:t>There was a large amount of stakeholder involvement that created the price and timeline to increase on the Bay Bridge project. It started with the disagreement of the initial project design and execution, causing a lot of rework, and the project's integration began to grow in complexity. Additionally, Caltrans senior management allowed political influence in the project decisions. This lack of process for effective decision</w:t>
      </w:r>
      <w:r>
        <w:rPr>
          <w:rFonts w:eastAsia="Times New Roman" w:cs="Times New Roman"/>
          <w:color w:val="000000"/>
        </w:rPr>
        <w:t>-</w:t>
      </w:r>
      <w:r w:rsidRPr="00BA3230">
        <w:rPr>
          <w:rFonts w:eastAsia="Times New Roman" w:cs="Times New Roman"/>
          <w:color w:val="000000"/>
        </w:rPr>
        <w:t xml:space="preserve">making led to </w:t>
      </w:r>
      <w:r>
        <w:rPr>
          <w:rFonts w:eastAsia="Times New Roman" w:cs="Times New Roman"/>
          <w:color w:val="000000"/>
        </w:rPr>
        <w:t>significant</w:t>
      </w:r>
      <w:r w:rsidRPr="00BA3230">
        <w:rPr>
          <w:rFonts w:eastAsia="Times New Roman" w:cs="Times New Roman"/>
          <w:color w:val="000000"/>
        </w:rPr>
        <w:t xml:space="preserve"> additional upfront costs and lengthened the project completion time. Lastly, the</w:t>
      </w:r>
      <w:r>
        <w:rPr>
          <w:rFonts w:eastAsia="Times New Roman" w:cs="Times New Roman"/>
          <w:color w:val="000000"/>
        </w:rPr>
        <w:t>re was a</w:t>
      </w:r>
      <w:r w:rsidRPr="00BA3230">
        <w:rPr>
          <w:rFonts w:eastAsia="Times New Roman" w:cs="Times New Roman"/>
          <w:color w:val="000000"/>
        </w:rPr>
        <w:t xml:space="preserve"> lack of risk management by th</w:t>
      </w:r>
      <w:r>
        <w:rPr>
          <w:rFonts w:eastAsia="Times New Roman" w:cs="Times New Roman"/>
          <w:color w:val="000000"/>
        </w:rPr>
        <w:t xml:space="preserve">ose providing project </w:t>
      </w:r>
      <w:r w:rsidRPr="00BA3230">
        <w:rPr>
          <w:rFonts w:eastAsia="Times New Roman" w:cs="Times New Roman"/>
          <w:color w:val="000000"/>
        </w:rPr>
        <w:t>governance.</w:t>
      </w:r>
      <w:r>
        <w:rPr>
          <w:rFonts w:eastAsia="Times New Roman" w:cs="Times New Roman"/>
          <w:color w:val="000000"/>
        </w:rPr>
        <w:t xml:space="preserve"> </w:t>
      </w:r>
    </w:p>
    <w:p w14:paraId="42F86447" w14:textId="77777777" w:rsidR="00FD39BD" w:rsidRPr="00BA3230" w:rsidRDefault="00FD39BD" w:rsidP="00FD39BD">
      <w:pPr>
        <w:ind w:firstLine="720"/>
        <w:rPr>
          <w:rFonts w:eastAsia="Times New Roman" w:cs="Times New Roman"/>
          <w:color w:val="000000"/>
        </w:rPr>
      </w:pPr>
      <w:r>
        <w:rPr>
          <w:rFonts w:eastAsia="Times New Roman" w:cs="Times New Roman"/>
          <w:color w:val="000000"/>
        </w:rPr>
        <w:t xml:space="preserve">Addressing project governance in the public sector is a complex issue due to the numerous competing agendas, spheres of influence, and the checks and balances to each entity that are codified by federal, state, and local laws and regulations to limit and contain what each can do. A Joint Powers Authority (JPA) is a functioning example of how the public sector has addressed project governance for regional construction megaprojects. Specifically, the JPA acts the megaproject owner, sponsor, and </w:t>
      </w:r>
      <w:r w:rsidR="009E61DE">
        <w:rPr>
          <w:rFonts w:eastAsia="Times New Roman" w:cs="Times New Roman"/>
          <w:color w:val="000000"/>
        </w:rPr>
        <w:t xml:space="preserve">provider of </w:t>
      </w:r>
      <w:r>
        <w:rPr>
          <w:rFonts w:eastAsia="Times New Roman" w:cs="Times New Roman"/>
          <w:color w:val="000000"/>
        </w:rPr>
        <w:t xml:space="preserve">governance oversight. The JPA is heavily involved in the megaproject lifecycle from front-end planning and design, securing financing, executing construction, and commissioning the project at completion. The JPA’s span of authority is established from the beginning and it has the capability, capacity, and expertise to appropriately govern the megaprojects they pursue (Frick, 2005). While it is speculation, it is expected the Bay Bridge project would have been a very different project under the control of a JPA.    </w:t>
      </w:r>
    </w:p>
    <w:p w14:paraId="4E2BBF80" w14:textId="77777777" w:rsidR="00FD39BD" w:rsidRPr="00BA3230" w:rsidRDefault="00FD39BD" w:rsidP="00FD39BD">
      <w:pPr>
        <w:ind w:firstLine="720"/>
        <w:rPr>
          <w:rFonts w:eastAsia="Times New Roman" w:cs="Times New Roman"/>
          <w:color w:val="000000"/>
        </w:rPr>
      </w:pPr>
      <w:r w:rsidRPr="00BA3230">
        <w:rPr>
          <w:rFonts w:eastAsia="Times New Roman" w:cs="Times New Roman"/>
          <w:b/>
          <w:bCs/>
          <w:color w:val="000000"/>
        </w:rPr>
        <w:t>Documentation </w:t>
      </w:r>
    </w:p>
    <w:p w14:paraId="7F5E64D1" w14:textId="77777777" w:rsidR="00FD39BD" w:rsidRDefault="00FD39BD" w:rsidP="00FD39BD">
      <w:pPr>
        <w:ind w:firstLine="720"/>
        <w:rPr>
          <w:rFonts w:eastAsia="Times New Roman" w:cs="Times New Roman"/>
          <w:color w:val="000000"/>
        </w:rPr>
      </w:pPr>
      <w:r>
        <w:rPr>
          <w:rFonts w:eastAsia="Times New Roman" w:cs="Times New Roman"/>
          <w:color w:val="000000"/>
        </w:rPr>
        <w:t>A main focus of public projects should be to have a document management system in place for the entire lifecycle of the project. This system should include constraints, assumptions, and limitations that allow the recording of changes as needed along with the “why</w:t>
      </w:r>
      <w:r w:rsidR="009E61DE">
        <w:rPr>
          <w:rFonts w:eastAsia="Times New Roman" w:cs="Times New Roman"/>
          <w:color w:val="000000"/>
        </w:rPr>
        <w:t>,</w:t>
      </w:r>
      <w:r>
        <w:rPr>
          <w:rFonts w:eastAsia="Times New Roman" w:cs="Times New Roman"/>
          <w:color w:val="000000"/>
        </w:rPr>
        <w:t>” Included in the documentation system will be a solid design basis, project plan and the change management plan. For private projects the focus can be on FEP and having gated process reviews along the way. However, in case of the Bay Bridge the entire project contained an ex</w:t>
      </w:r>
      <w:r w:rsidR="009E61DE">
        <w:rPr>
          <w:rFonts w:eastAsia="Times New Roman" w:cs="Times New Roman"/>
          <w:color w:val="000000"/>
        </w:rPr>
        <w:t>cessive</w:t>
      </w:r>
      <w:r>
        <w:rPr>
          <w:rFonts w:eastAsia="Times New Roman" w:cs="Times New Roman"/>
          <w:color w:val="000000"/>
        </w:rPr>
        <w:t xml:space="preserve"> amount of political intrigue and it lacked consistent project controls. A defining agency or department</w:t>
      </w:r>
      <w:r w:rsidR="009E61DE">
        <w:rPr>
          <w:rFonts w:eastAsia="Times New Roman" w:cs="Times New Roman"/>
          <w:color w:val="000000"/>
        </w:rPr>
        <w:t xml:space="preserve">, such as </w:t>
      </w:r>
      <w:r>
        <w:rPr>
          <w:rFonts w:eastAsia="Times New Roman" w:cs="Times New Roman"/>
          <w:color w:val="000000"/>
        </w:rPr>
        <w:t xml:space="preserve">the </w:t>
      </w:r>
      <w:r w:rsidR="009E61DE">
        <w:rPr>
          <w:rFonts w:eastAsia="Times New Roman" w:cs="Times New Roman"/>
          <w:color w:val="000000"/>
        </w:rPr>
        <w:t xml:space="preserve">Office of the State Architect </w:t>
      </w:r>
      <w:r>
        <w:rPr>
          <w:rFonts w:eastAsia="Times New Roman" w:cs="Times New Roman"/>
          <w:color w:val="000000"/>
        </w:rPr>
        <w:t>has over the construction of public schools</w:t>
      </w:r>
      <w:r w:rsidR="009E61DE">
        <w:rPr>
          <w:rFonts w:eastAsia="Times New Roman" w:cs="Times New Roman"/>
          <w:color w:val="000000"/>
        </w:rPr>
        <w:t>, is a functioning model already in use in California that CalTrans typically performs for bridges and highways, but was circumvented by politics in the case of the Bay Bridge</w:t>
      </w:r>
      <w:r>
        <w:rPr>
          <w:rFonts w:eastAsia="Times New Roman" w:cs="Times New Roman"/>
          <w:color w:val="000000"/>
        </w:rPr>
        <w:t xml:space="preserve">. </w:t>
      </w:r>
    </w:p>
    <w:p w14:paraId="634EA587" w14:textId="77777777" w:rsidR="00FD39BD" w:rsidRPr="00BA3230" w:rsidRDefault="00FD39BD" w:rsidP="00FD39BD">
      <w:pPr>
        <w:ind w:firstLine="720"/>
        <w:rPr>
          <w:rFonts w:eastAsia="Times New Roman" w:cs="Times New Roman"/>
          <w:color w:val="000000"/>
        </w:rPr>
      </w:pPr>
      <w:r w:rsidRPr="00BA3230">
        <w:rPr>
          <w:rFonts w:eastAsia="Times New Roman" w:cs="Times New Roman"/>
          <w:color w:val="000000"/>
        </w:rPr>
        <w:t>By using the root cause characteristics and framework, the Bay Bridge project</w:t>
      </w:r>
      <w:r>
        <w:rPr>
          <w:rFonts w:eastAsia="Times New Roman" w:cs="Times New Roman"/>
          <w:color w:val="000000"/>
        </w:rPr>
        <w:t>’s</w:t>
      </w:r>
      <w:r w:rsidRPr="00BA3230">
        <w:rPr>
          <w:rFonts w:eastAsia="Times New Roman" w:cs="Times New Roman"/>
          <w:color w:val="000000"/>
        </w:rPr>
        <w:t xml:space="preserve"> </w:t>
      </w:r>
      <w:r>
        <w:rPr>
          <w:rFonts w:eastAsia="Times New Roman" w:cs="Times New Roman"/>
          <w:color w:val="000000"/>
        </w:rPr>
        <w:t>failure modes</w:t>
      </w:r>
      <w:r w:rsidRPr="00BA3230">
        <w:rPr>
          <w:rFonts w:eastAsia="Times New Roman" w:cs="Times New Roman"/>
          <w:color w:val="000000"/>
        </w:rPr>
        <w:t xml:space="preserve"> support th</w:t>
      </w:r>
      <w:r>
        <w:rPr>
          <w:rFonts w:eastAsia="Times New Roman" w:cs="Times New Roman"/>
          <w:color w:val="000000"/>
        </w:rPr>
        <w:t>is</w:t>
      </w:r>
      <w:r w:rsidRPr="00BA3230">
        <w:rPr>
          <w:rFonts w:eastAsia="Times New Roman" w:cs="Times New Roman"/>
          <w:color w:val="000000"/>
        </w:rPr>
        <w:t xml:space="preserve"> research </w:t>
      </w:r>
      <w:r>
        <w:rPr>
          <w:rFonts w:eastAsia="Times New Roman" w:cs="Times New Roman"/>
          <w:color w:val="000000"/>
        </w:rPr>
        <w:t>t</w:t>
      </w:r>
      <w:r w:rsidRPr="00BA3230">
        <w:rPr>
          <w:rFonts w:eastAsia="Times New Roman" w:cs="Times New Roman"/>
          <w:color w:val="000000"/>
        </w:rPr>
        <w:t>o identify problem areas in megaprojects. The key difference between the Bay Bridge project and other megaprojects literature is that the Bay Bridge project grew to the size and scale of a megaproject</w:t>
      </w:r>
      <w:r>
        <w:rPr>
          <w:rFonts w:eastAsia="Times New Roman" w:cs="Times New Roman"/>
          <w:color w:val="000000"/>
        </w:rPr>
        <w:t xml:space="preserve">, when the original intent was </w:t>
      </w:r>
      <w:r w:rsidRPr="00BA3230">
        <w:rPr>
          <w:rFonts w:eastAsia="Times New Roman" w:cs="Times New Roman"/>
          <w:color w:val="000000"/>
        </w:rPr>
        <w:t>a</w:t>
      </w:r>
      <w:r>
        <w:rPr>
          <w:rFonts w:eastAsia="Times New Roman" w:cs="Times New Roman"/>
          <w:color w:val="000000"/>
        </w:rPr>
        <w:t xml:space="preserve"> basic</w:t>
      </w:r>
      <w:r w:rsidRPr="00BA3230">
        <w:rPr>
          <w:rFonts w:eastAsia="Times New Roman" w:cs="Times New Roman"/>
          <w:color w:val="000000"/>
        </w:rPr>
        <w:t xml:space="preserve"> bridge</w:t>
      </w:r>
      <w:r>
        <w:rPr>
          <w:rFonts w:eastAsia="Times New Roman" w:cs="Times New Roman"/>
          <w:color w:val="000000"/>
        </w:rPr>
        <w:t>-segment</w:t>
      </w:r>
      <w:r w:rsidRPr="00BA3230">
        <w:rPr>
          <w:rFonts w:eastAsia="Times New Roman" w:cs="Times New Roman"/>
          <w:color w:val="000000"/>
        </w:rPr>
        <w:t xml:space="preserve"> replacement project. </w:t>
      </w:r>
      <w:r>
        <w:rPr>
          <w:rFonts w:eastAsia="Times New Roman" w:cs="Times New Roman"/>
          <w:color w:val="000000"/>
        </w:rPr>
        <w:t>The Bay Bridge project was the opposite of a continuous improvement process; it became a continuous change process evolving to attempt to address competing and conflicting requirements</w:t>
      </w:r>
      <w:r w:rsidRPr="00BA3230">
        <w:rPr>
          <w:rFonts w:eastAsia="Times New Roman" w:cs="Times New Roman"/>
          <w:color w:val="000000"/>
        </w:rPr>
        <w:t xml:space="preserve"> from different stakeholders</w:t>
      </w:r>
      <w:r>
        <w:rPr>
          <w:rFonts w:eastAsia="Times New Roman" w:cs="Times New Roman"/>
          <w:color w:val="000000"/>
        </w:rPr>
        <w:t>. This poorly managed process resulted in a document management crisis and infrequent, often contradictory information being released to the public; t</w:t>
      </w:r>
      <w:r w:rsidRPr="00BA3230">
        <w:rPr>
          <w:rFonts w:eastAsia="Times New Roman" w:cs="Times New Roman"/>
          <w:color w:val="000000"/>
        </w:rPr>
        <w:t>his led to heavy public scrutiny when time horizons and cost estimates became extended.</w:t>
      </w:r>
      <w:r>
        <w:rPr>
          <w:rFonts w:eastAsia="Times New Roman" w:cs="Times New Roman"/>
          <w:color w:val="000000"/>
        </w:rPr>
        <w:t xml:space="preserve"> </w:t>
      </w:r>
      <w:r w:rsidRPr="00BA3230">
        <w:rPr>
          <w:rFonts w:eastAsia="Times New Roman" w:cs="Times New Roman"/>
          <w:color w:val="000000"/>
        </w:rPr>
        <w:t>Furthermore, the bay project is physically smaller than most documented megaprojects</w:t>
      </w:r>
      <w:r>
        <w:rPr>
          <w:rFonts w:eastAsia="Times New Roman" w:cs="Times New Roman"/>
          <w:color w:val="000000"/>
        </w:rPr>
        <w:t>, as Bay Bridge replacement project was</w:t>
      </w:r>
      <w:r w:rsidRPr="00BA3230">
        <w:rPr>
          <w:rFonts w:eastAsia="Times New Roman" w:cs="Times New Roman"/>
          <w:color w:val="000000"/>
        </w:rPr>
        <w:t xml:space="preserve"> only two miles long and is half of an existing bridge that does not significantly add new travel capacity. These recurring issues over the project scope, perceptions of a crisis, and accountability regarding cost overruns and project delays were rooted in inadequate documentation. (Frick, 2005) </w:t>
      </w:r>
    </w:p>
    <w:p w14:paraId="5B3112C5" w14:textId="77777777" w:rsidR="00FD39BD" w:rsidRPr="00FD39BD" w:rsidRDefault="00FD39BD" w:rsidP="00FD39BD">
      <w:pPr>
        <w:ind w:firstLine="720"/>
        <w:jc w:val="both"/>
        <w:rPr>
          <w:rFonts w:eastAsia="Times New Roman" w:cs="Times New Roman"/>
          <w:b/>
          <w:color w:val="000000"/>
        </w:rPr>
      </w:pPr>
      <w:r w:rsidRPr="00FD39BD">
        <w:rPr>
          <w:rFonts w:eastAsia="Times New Roman" w:cs="Times New Roman"/>
          <w:b/>
          <w:bCs/>
          <w:color w:val="000000"/>
        </w:rPr>
        <w:t>Summary of Bay Bridge Replacement</w:t>
      </w:r>
    </w:p>
    <w:p w14:paraId="04A9EA89" w14:textId="77777777" w:rsidR="00FD39BD" w:rsidRDefault="00FD39BD" w:rsidP="00FD39BD">
      <w:pPr>
        <w:ind w:firstLine="720"/>
        <w:rPr>
          <w:rFonts w:eastAsia="Times New Roman" w:cs="Times New Roman"/>
          <w:color w:val="000000"/>
        </w:rPr>
      </w:pPr>
      <w:r>
        <w:rPr>
          <w:rFonts w:eastAsia="Times New Roman" w:cs="Times New Roman"/>
          <w:color w:val="000000"/>
        </w:rPr>
        <w:t>T</w:t>
      </w:r>
      <w:r w:rsidRPr="00BA3230">
        <w:rPr>
          <w:rFonts w:eastAsia="Times New Roman" w:cs="Times New Roman"/>
          <w:color w:val="000000"/>
        </w:rPr>
        <w:t>he Bay Bridge project started with Caltrans initiating a</w:t>
      </w:r>
      <w:r>
        <w:rPr>
          <w:rFonts w:eastAsia="Times New Roman" w:cs="Times New Roman"/>
          <w:color w:val="000000"/>
        </w:rPr>
        <w:t xml:space="preserve"> </w:t>
      </w:r>
      <w:r w:rsidRPr="00BA3230">
        <w:rPr>
          <w:rFonts w:eastAsia="Times New Roman" w:cs="Times New Roman"/>
          <w:color w:val="000000"/>
        </w:rPr>
        <w:t>retrofit or building an essential replacement bridge</w:t>
      </w:r>
      <w:r>
        <w:rPr>
          <w:rFonts w:eastAsia="Times New Roman" w:cs="Times New Roman"/>
          <w:color w:val="000000"/>
        </w:rPr>
        <w:t xml:space="preserve"> segment to the earthquake-damaged bridge</w:t>
      </w:r>
      <w:r w:rsidRPr="00BA3230">
        <w:rPr>
          <w:rFonts w:eastAsia="Times New Roman" w:cs="Times New Roman"/>
          <w:color w:val="000000"/>
        </w:rPr>
        <w:t>. This open-ended project scope created an ongoing debate among a large amount of public and private interest groups. The problem Caltrans de</w:t>
      </w:r>
      <w:r w:rsidR="007E7862">
        <w:rPr>
          <w:rFonts w:eastAsia="Times New Roman" w:cs="Times New Roman"/>
          <w:color w:val="000000"/>
        </w:rPr>
        <w:t>signed</w:t>
      </w:r>
      <w:r w:rsidRPr="00BA3230">
        <w:rPr>
          <w:rFonts w:eastAsia="Times New Roman" w:cs="Times New Roman"/>
          <w:color w:val="000000"/>
        </w:rPr>
        <w:t xml:space="preserve"> </w:t>
      </w:r>
      <w:r>
        <w:rPr>
          <w:rFonts w:eastAsia="Times New Roman" w:cs="Times New Roman"/>
          <w:color w:val="000000"/>
        </w:rPr>
        <w:t xml:space="preserve">for the retrofit </w:t>
      </w:r>
      <w:r w:rsidRPr="00BA3230">
        <w:rPr>
          <w:rFonts w:eastAsia="Times New Roman" w:cs="Times New Roman"/>
          <w:color w:val="000000"/>
        </w:rPr>
        <w:t xml:space="preserve">was consistent with their approach to the state's 2,000 seismic retrofit projects </w:t>
      </w:r>
      <w:r w:rsidR="007E7862">
        <w:rPr>
          <w:rFonts w:eastAsia="Times New Roman" w:cs="Times New Roman"/>
          <w:color w:val="000000"/>
        </w:rPr>
        <w:t>b</w:t>
      </w:r>
      <w:r w:rsidRPr="00BA3230">
        <w:rPr>
          <w:rFonts w:eastAsia="Times New Roman" w:cs="Times New Roman"/>
          <w:color w:val="000000"/>
        </w:rPr>
        <w:t xml:space="preserve">eing initiated statewide. However, citizen groups, local jurisdictions, and interested stakeholders acted </w:t>
      </w:r>
      <w:r>
        <w:rPr>
          <w:rFonts w:eastAsia="Times New Roman" w:cs="Times New Roman"/>
          <w:color w:val="000000"/>
        </w:rPr>
        <w:t xml:space="preserve">to pursue their own agendas within the </w:t>
      </w:r>
      <w:r w:rsidR="007E7862">
        <w:rPr>
          <w:rFonts w:eastAsia="Times New Roman" w:cs="Times New Roman"/>
          <w:color w:val="000000"/>
        </w:rPr>
        <w:t xml:space="preserve">Bay Bridge </w:t>
      </w:r>
      <w:r>
        <w:rPr>
          <w:rFonts w:eastAsia="Times New Roman" w:cs="Times New Roman"/>
          <w:color w:val="000000"/>
        </w:rPr>
        <w:t>project and resulted in a completed project that was 250 percent more expensive than originally planned.</w:t>
      </w:r>
    </w:p>
    <w:p w14:paraId="05972A84" w14:textId="77777777" w:rsidR="008D32D8" w:rsidRDefault="00FD39BD" w:rsidP="00FD39BD">
      <w:pPr>
        <w:ind w:firstLine="720"/>
        <w:rPr>
          <w:rFonts w:eastAsia="Times New Roman" w:cs="Times New Roman"/>
          <w:color w:val="000000"/>
        </w:rPr>
      </w:pPr>
      <w:r>
        <w:rPr>
          <w:rFonts w:eastAsia="Times New Roman" w:cs="Times New Roman"/>
          <w:color w:val="000000"/>
        </w:rPr>
        <w:t xml:space="preserve">The Bay Bridge replacement project is an excellent example of why additional resources are needed to improve front-end cost and schedule estimating on megaprojects. These early cost estimates are critical during the decision-making processes. </w:t>
      </w:r>
      <w:r w:rsidR="007E7862">
        <w:rPr>
          <w:rFonts w:eastAsia="Times New Roman" w:cs="Times New Roman"/>
          <w:color w:val="000000"/>
        </w:rPr>
        <w:t>P</w:t>
      </w:r>
      <w:r w:rsidR="008D32D8">
        <w:rPr>
          <w:rFonts w:eastAsia="Times New Roman" w:cs="Times New Roman"/>
          <w:color w:val="000000"/>
        </w:rPr>
        <w:t>ublic-sector p</w:t>
      </w:r>
      <w:r>
        <w:rPr>
          <w:rFonts w:eastAsia="Times New Roman" w:cs="Times New Roman"/>
          <w:color w:val="000000"/>
        </w:rPr>
        <w:t xml:space="preserve">olicymakers and the public need better quality cost </w:t>
      </w:r>
      <w:r w:rsidR="008D32D8">
        <w:rPr>
          <w:rFonts w:eastAsia="Times New Roman" w:cs="Times New Roman"/>
          <w:color w:val="000000"/>
        </w:rPr>
        <w:t xml:space="preserve">and schedule </w:t>
      </w:r>
      <w:r>
        <w:rPr>
          <w:rFonts w:eastAsia="Times New Roman" w:cs="Times New Roman"/>
          <w:color w:val="000000"/>
        </w:rPr>
        <w:t xml:space="preserve">estimates to evaluate project options. </w:t>
      </w:r>
    </w:p>
    <w:p w14:paraId="1346CBE5" w14:textId="77777777" w:rsidR="00FD39BD" w:rsidRDefault="00FD39BD" w:rsidP="00FD39BD">
      <w:pPr>
        <w:ind w:firstLine="720"/>
        <w:rPr>
          <w:rFonts w:eastAsia="Times New Roman" w:cs="Times New Roman"/>
          <w:color w:val="000000"/>
        </w:rPr>
      </w:pPr>
      <w:r>
        <w:rPr>
          <w:rFonts w:eastAsia="Times New Roman" w:cs="Times New Roman"/>
          <w:color w:val="000000"/>
        </w:rPr>
        <w:t xml:space="preserve">One example of how a public-sector organization addressed this </w:t>
      </w:r>
      <w:r w:rsidR="007E7862">
        <w:rPr>
          <w:rFonts w:eastAsia="Times New Roman" w:cs="Times New Roman"/>
          <w:color w:val="000000"/>
        </w:rPr>
        <w:t xml:space="preserve">cost and schedule </w:t>
      </w:r>
      <w:r>
        <w:rPr>
          <w:rFonts w:eastAsia="Times New Roman" w:cs="Times New Roman"/>
          <w:color w:val="000000"/>
        </w:rPr>
        <w:t>issue</w:t>
      </w:r>
      <w:r w:rsidR="007E7862">
        <w:rPr>
          <w:rFonts w:eastAsia="Times New Roman" w:cs="Times New Roman"/>
          <w:color w:val="000000"/>
        </w:rPr>
        <w:t>s</w:t>
      </w:r>
      <w:r>
        <w:rPr>
          <w:rFonts w:eastAsia="Times New Roman" w:cs="Times New Roman"/>
          <w:color w:val="000000"/>
        </w:rPr>
        <w:t xml:space="preserve"> is the British Department of Transport, which recommends using “optimism bias up-lift” this is a system added to a project’s budget during approval. This is a standardized percentage budget increase is based on: an analysis of costs over a range of similar projects and setting the level of risk an organization is willing to accept if the project exceeds the budget. This system may not always work for every project and has the potential to be abused as the up-lift will be the normal project budget (Frick, 2005).  </w:t>
      </w:r>
    </w:p>
    <w:p w14:paraId="1E08BDAD" w14:textId="77777777" w:rsidR="002E2FFB" w:rsidRPr="00DB62B0" w:rsidRDefault="00DB62B0" w:rsidP="006A1BF9">
      <w:pPr>
        <w:pStyle w:val="Heading2"/>
      </w:pPr>
      <w:bookmarkStart w:id="33" w:name="_Toc36039539"/>
      <w:r w:rsidRPr="002C5780">
        <w:t>Primary Data Analysis</w:t>
      </w:r>
      <w:bookmarkEnd w:id="33"/>
    </w:p>
    <w:p w14:paraId="50615323" w14:textId="77777777" w:rsidR="002E2FFB" w:rsidRDefault="007E7862" w:rsidP="002E2FFB">
      <w:r>
        <w:tab/>
        <w:t xml:space="preserve">Primary research was performed through a survey questionnaire distributed to </w:t>
      </w:r>
      <w:r w:rsidR="00AB0CF7">
        <w:t>2</w:t>
      </w:r>
      <w:r>
        <w:t>00 public- and private-sector executives, senior managers, and senior project managers to validate or refute the means, methods, and results developed during initial and secondary research on the high failure rates of megaprojects. A total of</w:t>
      </w:r>
      <w:r w:rsidR="00AB0CF7">
        <w:t xml:space="preserve"> 34 responses were received, for a 17</w:t>
      </w:r>
      <w:r>
        <w:t xml:space="preserve"> percent </w:t>
      </w:r>
      <w:r w:rsidR="00AB0CF7">
        <w:t xml:space="preserve">response rate; </w:t>
      </w:r>
      <w:r>
        <w:t xml:space="preserve">which may appear </w:t>
      </w:r>
      <w:r w:rsidR="00AB0CF7">
        <w:t xml:space="preserve">modest but needs to be considered in context with world events when this unsolicited survey was released in </w:t>
      </w:r>
      <w:r w:rsidR="009025B1">
        <w:t xml:space="preserve">the </w:t>
      </w:r>
      <w:r w:rsidR="00AB0CF7">
        <w:t>first quarter 2020.</w:t>
      </w:r>
    </w:p>
    <w:p w14:paraId="40BF55E2" w14:textId="77777777" w:rsidR="009025B1" w:rsidRDefault="009025B1" w:rsidP="002E2FFB">
      <w:r>
        <w:tab/>
        <w:t xml:space="preserve">In summary, </w:t>
      </w:r>
      <w:r w:rsidR="001348B4">
        <w:t>the majority of the questions on the survey were answered affirmably and consistent with this research into causal factors leading to megaproject failures. Table 8 (Appendix B) presents a summary of the survey results. The information below labeled “Table 8 Summary Part 1” was excerpted from the table to facilitate discussion of Part 1 of the survey.</w:t>
      </w:r>
    </w:p>
    <w:p w14:paraId="074E95B9" w14:textId="77777777" w:rsidR="002E2FFB" w:rsidRDefault="00961C33" w:rsidP="002E2FFB">
      <w:r>
        <w:rPr>
          <w:noProof/>
        </w:rPr>
        <mc:AlternateContent>
          <mc:Choice Requires="wps">
            <w:drawing>
              <wp:anchor distT="45720" distB="45720" distL="114300" distR="114300" simplePos="0" relativeHeight="251756544" behindDoc="0" locked="0" layoutInCell="1" allowOverlap="1" wp14:anchorId="267935F9" wp14:editId="1318502D">
                <wp:simplePos x="0" y="0"/>
                <wp:positionH relativeFrom="margin">
                  <wp:posOffset>58420</wp:posOffset>
                </wp:positionH>
                <wp:positionV relativeFrom="paragraph">
                  <wp:posOffset>493591</wp:posOffset>
                </wp:positionV>
                <wp:extent cx="5931535" cy="1406525"/>
                <wp:effectExtent l="0" t="0" r="12065" b="2222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406525"/>
                        </a:xfrm>
                        <a:prstGeom prst="rect">
                          <a:avLst/>
                        </a:prstGeom>
                        <a:solidFill>
                          <a:srgbClr val="FFFFFF"/>
                        </a:solidFill>
                        <a:ln w="9525">
                          <a:solidFill>
                            <a:srgbClr val="000000"/>
                          </a:solidFill>
                          <a:miter lim="800000"/>
                          <a:headEnd/>
                          <a:tailEnd/>
                        </a:ln>
                      </wps:spPr>
                      <wps:txbx>
                        <w:txbxContent>
                          <w:p w14:paraId="3EAD2547" w14:textId="77777777" w:rsidR="00DE4871" w:rsidRDefault="00DE4871">
                            <w:r w:rsidRPr="001348B4">
                              <w:rPr>
                                <w:noProof/>
                              </w:rPr>
                              <w:drawing>
                                <wp:inline distT="0" distB="0" distL="0" distR="0" wp14:anchorId="0553EF8E" wp14:editId="0019BDA8">
                                  <wp:extent cx="5737080" cy="1295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4751" cy="13061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6pt;margin-top:38.85pt;width:467.05pt;height:110.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">
                <v:textbox>
                  <w:txbxContent>
                    <w:p w:rsidR="00DE4871" w:rsidRDefault="00DE4871">
                      <w:r w:rsidRPr="001348B4">
                        <w:rPr>
                          <w:noProof/>
                        </w:rPr>
                        <w:drawing>
                          <wp:inline distT="0" distB="0" distL="0" distR="0">
                            <wp:extent cx="5737080" cy="1295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4751" cy="1306164"/>
                                    </a:xfrm>
                                    <a:prstGeom prst="rect">
                                      <a:avLst/>
                                    </a:prstGeom>
                                    <a:noFill/>
                                    <a:ln>
                                      <a:noFill/>
                                    </a:ln>
                                  </pic:spPr>
                                </pic:pic>
                              </a:graphicData>
                            </a:graphic>
                          </wp:inline>
                        </w:drawing>
                      </w:r>
                    </w:p>
                  </w:txbxContent>
                </v:textbox>
                <w10:wrap type="square" anchorx="margin"/>
              </v:shape>
            </w:pict>
          </mc:Fallback>
        </mc:AlternateContent>
      </w:r>
      <w:r w:rsidR="006A1BF9">
        <w:rPr>
          <w:noProof/>
        </w:rPr>
        <mc:AlternateContent>
          <mc:Choice Requires="wps">
            <w:drawing>
              <wp:anchor distT="45720" distB="45720" distL="114300" distR="114300" simplePos="0" relativeHeight="251758592" behindDoc="0" locked="0" layoutInCell="1" allowOverlap="1" wp14:anchorId="26C88319" wp14:editId="755A2B1F">
                <wp:simplePos x="0" y="0"/>
                <wp:positionH relativeFrom="margin">
                  <wp:posOffset>75809</wp:posOffset>
                </wp:positionH>
                <wp:positionV relativeFrom="paragraph">
                  <wp:posOffset>115667</wp:posOffset>
                </wp:positionV>
                <wp:extent cx="2379345" cy="298450"/>
                <wp:effectExtent l="0" t="0" r="1905" b="635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298450"/>
                        </a:xfrm>
                        <a:prstGeom prst="rect">
                          <a:avLst/>
                        </a:prstGeom>
                        <a:solidFill>
                          <a:srgbClr val="FFFFFF"/>
                        </a:solidFill>
                        <a:ln w="9525">
                          <a:noFill/>
                          <a:miter lim="800000"/>
                          <a:headEnd/>
                          <a:tailEnd/>
                        </a:ln>
                      </wps:spPr>
                      <wps:txbx>
                        <w:txbxContent>
                          <w:p w14:paraId="13DAB5E6" w14:textId="77777777" w:rsidR="00DE4871" w:rsidRDefault="00DE4871">
                            <w:r>
                              <w:t>Table 8 – Summary Part 1 excerpt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95pt;margin-top:9.1pt;width:187.35pt;height:23.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" stroked="f">
                <v:textbox>
                  <w:txbxContent>
                    <w:p w:rsidR="00DE4871" w:rsidRDefault="00DE4871">
                      <w:r>
                        <w:t>Table 8 – Summary Part 1 excerpt</w:t>
                      </w:r>
                    </w:p>
                  </w:txbxContent>
                </v:textbox>
                <w10:wrap type="square" anchorx="margin"/>
              </v:shape>
            </w:pict>
          </mc:Fallback>
        </mc:AlternateContent>
      </w:r>
    </w:p>
    <w:p w14:paraId="6CD28CC8" w14:textId="77777777" w:rsidR="00395944" w:rsidRDefault="00395944" w:rsidP="002E2FFB"/>
    <w:p w14:paraId="646FC5CC" w14:textId="77777777" w:rsidR="001348B4" w:rsidRDefault="001348B4" w:rsidP="00961C33">
      <w:r>
        <w:tab/>
        <w:t>A</w:t>
      </w:r>
      <w:r w:rsidR="00EC59F0">
        <w:t>s noted in the excerpt of Summary Part 1, Question 1a was strongly agreed with by survey recipients with 97 percent in agreement that 25 percent of project cost more than projected</w:t>
      </w:r>
      <w:r w:rsidR="006A1BF9">
        <w:t>;</w:t>
      </w:r>
      <w:r w:rsidR="00EC59F0">
        <w:t xml:space="preserve"> Question 1b returned a strong majority of 79 percent in agreement that 25 percent of project are delivered late. Whereas survey respondents disagreed by a two to one margin to the statement that 20 percent of projects completed do not meet quality specifications.</w:t>
      </w:r>
    </w:p>
    <w:p w14:paraId="2F0407BD" w14:textId="77777777" w:rsidR="00395944" w:rsidRDefault="00EC59F0" w:rsidP="002E2FFB">
      <w:r>
        <w:rPr>
          <w:noProof/>
        </w:rPr>
        <mc:AlternateContent>
          <mc:Choice Requires="wps">
            <w:drawing>
              <wp:anchor distT="45720" distB="45720" distL="114300" distR="114300" simplePos="0" relativeHeight="251760640" behindDoc="0" locked="0" layoutInCell="1" allowOverlap="1" wp14:anchorId="1F354AAF" wp14:editId="5A7EF051">
                <wp:simplePos x="0" y="0"/>
                <wp:positionH relativeFrom="margin">
                  <wp:align>left</wp:align>
                </wp:positionH>
                <wp:positionV relativeFrom="paragraph">
                  <wp:posOffset>110880</wp:posOffset>
                </wp:positionV>
                <wp:extent cx="2215515" cy="263525"/>
                <wp:effectExtent l="0" t="0" r="0" b="317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63525"/>
                        </a:xfrm>
                        <a:prstGeom prst="rect">
                          <a:avLst/>
                        </a:prstGeom>
                        <a:solidFill>
                          <a:srgbClr val="FFFFFF"/>
                        </a:solidFill>
                        <a:ln w="9525">
                          <a:noFill/>
                          <a:miter lim="800000"/>
                          <a:headEnd/>
                          <a:tailEnd/>
                        </a:ln>
                      </wps:spPr>
                      <wps:txbx>
                        <w:txbxContent>
                          <w:p w14:paraId="158F9936" w14:textId="77777777" w:rsidR="00DE4871" w:rsidRDefault="00DE4871">
                            <w:r>
                              <w:t>Table 8: Summary Part 2 excerpt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8.75pt;width:174.45pt;height:20.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" stroked="f">
                <v:textbox>
                  <w:txbxContent>
                    <w:p w:rsidR="00DE4871" w:rsidRDefault="00DE4871">
                      <w:r>
                        <w:t>Table 8: Summary Part 2 excerpt</w:t>
                      </w:r>
                    </w:p>
                  </w:txbxContent>
                </v:textbox>
                <w10:wrap type="square" anchorx="margin"/>
              </v:shape>
            </w:pict>
          </mc:Fallback>
        </mc:AlternateContent>
      </w:r>
    </w:p>
    <w:p w14:paraId="48A9B553" w14:textId="77777777" w:rsidR="00395944" w:rsidRDefault="00AC485F" w:rsidP="002E2FFB">
      <w:r>
        <w:rPr>
          <w:noProof/>
        </w:rPr>
        <mc:AlternateContent>
          <mc:Choice Requires="wps">
            <w:drawing>
              <wp:anchor distT="45720" distB="45720" distL="114300" distR="114300" simplePos="0" relativeHeight="251762688" behindDoc="0" locked="0" layoutInCell="1" allowOverlap="1" wp14:anchorId="52D63DF9" wp14:editId="00145E8A">
                <wp:simplePos x="0" y="0"/>
                <wp:positionH relativeFrom="margin">
                  <wp:align>left</wp:align>
                </wp:positionH>
                <wp:positionV relativeFrom="paragraph">
                  <wp:posOffset>83234</wp:posOffset>
                </wp:positionV>
                <wp:extent cx="5392420" cy="2344420"/>
                <wp:effectExtent l="0" t="0" r="17780" b="1778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420" cy="2344420"/>
                        </a:xfrm>
                        <a:prstGeom prst="rect">
                          <a:avLst/>
                        </a:prstGeom>
                        <a:solidFill>
                          <a:srgbClr val="FFFFFF"/>
                        </a:solidFill>
                        <a:ln w="9525">
                          <a:solidFill>
                            <a:srgbClr val="000000"/>
                          </a:solidFill>
                          <a:miter lim="800000"/>
                          <a:headEnd/>
                          <a:tailEnd/>
                        </a:ln>
                      </wps:spPr>
                      <wps:txbx>
                        <w:txbxContent>
                          <w:p w14:paraId="1FADF351" w14:textId="77777777" w:rsidR="00DE4871" w:rsidRDefault="00DE4871">
                            <w:r>
                              <w:rPr>
                                <w:noProof/>
                              </w:rPr>
                              <w:drawing>
                                <wp:inline distT="0" distB="0" distL="0" distR="0" wp14:anchorId="768D89CE" wp14:editId="2EEC9162">
                                  <wp:extent cx="5257800" cy="220393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29920" cy="22341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6.55pt;width:424.6pt;height:184.6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IwJgIAAE8EAAAOAAAAZHJzL2Uyb0RvYy54bWysVNtu2zAMfR+wfxD0vjhxnC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">
                <v:textbox>
                  <w:txbxContent>
                    <w:p w:rsidR="00DE4871" w:rsidRDefault="00DE4871">
                      <w:r>
                        <w:rPr>
                          <w:noProof/>
                        </w:rPr>
                        <w:drawing>
                          <wp:inline distT="0" distB="0" distL="0" distR="0" wp14:anchorId="568C3859" wp14:editId="2720BB98">
                            <wp:extent cx="5257800" cy="220393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29920" cy="2234169"/>
                                    </a:xfrm>
                                    <a:prstGeom prst="rect">
                                      <a:avLst/>
                                    </a:prstGeom>
                                  </pic:spPr>
                                </pic:pic>
                              </a:graphicData>
                            </a:graphic>
                          </wp:inline>
                        </w:drawing>
                      </w:r>
                    </w:p>
                  </w:txbxContent>
                </v:textbox>
                <w10:wrap type="square" anchorx="margin"/>
              </v:shape>
            </w:pict>
          </mc:Fallback>
        </mc:AlternateContent>
      </w:r>
    </w:p>
    <w:p w14:paraId="319E1EEC" w14:textId="77777777" w:rsidR="00395944" w:rsidRDefault="00395944" w:rsidP="002E2FFB"/>
    <w:p w14:paraId="1A15218C" w14:textId="77777777" w:rsidR="00395944" w:rsidRDefault="00395944" w:rsidP="002E2FFB"/>
    <w:p w14:paraId="37B4BB39" w14:textId="77777777" w:rsidR="00EC59F0" w:rsidRDefault="00EC59F0" w:rsidP="002E2FFB"/>
    <w:p w14:paraId="2B7F3880" w14:textId="77777777" w:rsidR="00EC59F0" w:rsidRDefault="00EC59F0" w:rsidP="002E2FFB"/>
    <w:p w14:paraId="4AA74238" w14:textId="77777777" w:rsidR="00EC59F0" w:rsidRDefault="00EC59F0" w:rsidP="002E2FFB"/>
    <w:p w14:paraId="0DA42F45" w14:textId="77777777" w:rsidR="00EC59F0" w:rsidRDefault="00EC59F0" w:rsidP="002E2FFB"/>
    <w:p w14:paraId="6EB62422" w14:textId="77777777" w:rsidR="00EC59F0" w:rsidRDefault="00EC59F0" w:rsidP="002E2FFB"/>
    <w:p w14:paraId="5C9523C9" w14:textId="77777777" w:rsidR="00EC59F0" w:rsidRDefault="00AC485F" w:rsidP="002E2FFB">
      <w:r>
        <w:tab/>
        <w:t>In the excerpt of Part 2 of the summary table</w:t>
      </w:r>
      <w:r w:rsidR="006A1BF9">
        <w:t xml:space="preserve"> (above)</w:t>
      </w:r>
      <w:r>
        <w:t xml:space="preserve"> it appears that the majority of respondents were in agreement with the impact of the listed project failure modes</w:t>
      </w:r>
      <w:r w:rsidR="00C80B4D">
        <w:t xml:space="preserve">. Nine of eleven of the questions returned affirmative responses. The other two, </w:t>
      </w:r>
      <w:r>
        <w:t>2h, Unavailability of qualified craftsmen, and 2k, Schedule acceleration</w:t>
      </w:r>
      <w:r w:rsidR="00C80B4D">
        <w:t xml:space="preserve"> had a majority of negative responses.</w:t>
      </w:r>
    </w:p>
    <w:p w14:paraId="608AC489" w14:textId="77777777" w:rsidR="00142DDE" w:rsidRDefault="00142DDE" w:rsidP="002E2FFB">
      <w:r>
        <w:rPr>
          <w:noProof/>
        </w:rPr>
        <mc:AlternateContent>
          <mc:Choice Requires="wps">
            <w:drawing>
              <wp:anchor distT="45720" distB="45720" distL="114300" distR="114300" simplePos="0" relativeHeight="251766784" behindDoc="0" locked="0" layoutInCell="1" allowOverlap="1" wp14:anchorId="287B88E2" wp14:editId="263F1B26">
                <wp:simplePos x="0" y="0"/>
                <wp:positionH relativeFrom="margin">
                  <wp:align>right</wp:align>
                </wp:positionH>
                <wp:positionV relativeFrom="paragraph">
                  <wp:posOffset>488413</wp:posOffset>
                </wp:positionV>
                <wp:extent cx="5925820" cy="1887220"/>
                <wp:effectExtent l="0" t="0" r="17780" b="1778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887220"/>
                        </a:xfrm>
                        <a:prstGeom prst="rect">
                          <a:avLst/>
                        </a:prstGeom>
                        <a:solidFill>
                          <a:srgbClr val="FFFFFF"/>
                        </a:solidFill>
                        <a:ln w="9525">
                          <a:solidFill>
                            <a:srgbClr val="000000"/>
                          </a:solidFill>
                          <a:miter lim="800000"/>
                          <a:headEnd/>
                          <a:tailEnd/>
                        </a:ln>
                      </wps:spPr>
                      <wps:txbx>
                        <w:txbxContent>
                          <w:p w14:paraId="3E413E14" w14:textId="77777777" w:rsidR="00DE4871" w:rsidRDefault="00DE4871">
                            <w:r>
                              <w:rPr>
                                <w:noProof/>
                              </w:rPr>
                              <w:drawing>
                                <wp:inline distT="0" distB="0" distL="0" distR="0" wp14:anchorId="4492334B" wp14:editId="37C6A428">
                                  <wp:extent cx="5673969" cy="173482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12545" cy="17466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15.4pt;margin-top:38.45pt;width:466.6pt;height:148.6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">
                <v:textbox>
                  <w:txbxContent>
                    <w:p w:rsidR="00DE4871" w:rsidRDefault="00DE4871">
                      <w:r>
                        <w:rPr>
                          <w:noProof/>
                        </w:rPr>
                        <w:drawing>
                          <wp:inline distT="0" distB="0" distL="0" distR="0" wp14:anchorId="39004D0A" wp14:editId="60138BAD">
                            <wp:extent cx="5673969" cy="173482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12545" cy="1746615"/>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64736" behindDoc="0" locked="0" layoutInCell="1" allowOverlap="1" wp14:anchorId="5E014823" wp14:editId="72393D8E">
                <wp:simplePos x="0" y="0"/>
                <wp:positionH relativeFrom="margin">
                  <wp:align>left</wp:align>
                </wp:positionH>
                <wp:positionV relativeFrom="paragraph">
                  <wp:posOffset>142484</wp:posOffset>
                </wp:positionV>
                <wp:extent cx="2250440" cy="339725"/>
                <wp:effectExtent l="0" t="0" r="0" b="3175"/>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339725"/>
                        </a:xfrm>
                        <a:prstGeom prst="rect">
                          <a:avLst/>
                        </a:prstGeom>
                        <a:solidFill>
                          <a:srgbClr val="FFFFFF"/>
                        </a:solidFill>
                        <a:ln w="9525">
                          <a:noFill/>
                          <a:miter lim="800000"/>
                          <a:headEnd/>
                          <a:tailEnd/>
                        </a:ln>
                      </wps:spPr>
                      <wps:txbx>
                        <w:txbxContent>
                          <w:p w14:paraId="17DA628D" w14:textId="77777777" w:rsidR="00DE4871" w:rsidRDefault="00DE4871">
                            <w:r>
                              <w:t>Table 8: Summary Part 3 excerpt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11.2pt;width:177.2pt;height:26.7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" stroked="f">
                <v:textbox>
                  <w:txbxContent>
                    <w:p w:rsidR="00DE4871" w:rsidRDefault="00DE4871">
                      <w:r>
                        <w:t>Table 8: Summary Part 3 excerpt</w:t>
                      </w:r>
                    </w:p>
                  </w:txbxContent>
                </v:textbox>
                <w10:wrap type="square" anchorx="margin"/>
              </v:shape>
            </w:pict>
          </mc:Fallback>
        </mc:AlternateContent>
      </w:r>
    </w:p>
    <w:p w14:paraId="46A2B8E6" w14:textId="77777777" w:rsidR="00142DDE" w:rsidRDefault="00142DDE" w:rsidP="002E2FFB"/>
    <w:p w14:paraId="6B9C366E" w14:textId="77777777" w:rsidR="001E4317" w:rsidRDefault="00142DDE" w:rsidP="002E2FFB">
      <w:r>
        <w:tab/>
        <w:t>A review of Part 3 of the survey indicates respondents agreed with these causal factors by a majority of 87 and 85 percent, respectively.</w:t>
      </w:r>
      <w:r w:rsidR="00844B75">
        <w:t xml:space="preserve"> Specifically, that breakdowns in communication is a leading causal factor in project failure and the more efficacious front-end design and project management practices will increase opportunities for project success.</w:t>
      </w:r>
    </w:p>
    <w:p w14:paraId="62E102DC" w14:textId="77777777" w:rsidR="00E14DC0" w:rsidRPr="006A1BF9" w:rsidRDefault="001E4317" w:rsidP="006A1BF9">
      <w:pPr>
        <w:pStyle w:val="Heading3"/>
      </w:pPr>
      <w:r>
        <w:tab/>
      </w:r>
      <w:r w:rsidR="00E14DC0" w:rsidRPr="006A1BF9">
        <w:t>Data Validation / Hypothesis Testing</w:t>
      </w:r>
    </w:p>
    <w:p w14:paraId="6D379726" w14:textId="77777777" w:rsidR="00142DDE" w:rsidRDefault="00E14DC0" w:rsidP="002E2FFB">
      <w:r>
        <w:tab/>
      </w:r>
      <w:r w:rsidR="00844B75">
        <w:t xml:space="preserve"> </w:t>
      </w:r>
      <w:r>
        <w:t>Rather than accept at face value that a majority of respondents either agreed or disagreed with the megaproject failure modes categorized by this research, the survey results were validated through hypothesis testing. Recognizing that all survey questions allowed for binary (agree/disagree) responses and either response was as probable as the other, as well as the response data being normally distributed (the data is considered independent responses from a common normal distribution)</w:t>
      </w:r>
      <w:r w:rsidR="00D268B1">
        <w:t xml:space="preserve"> the statistical method of </w:t>
      </w:r>
      <w:r w:rsidR="0052051D">
        <w:t>z</w:t>
      </w:r>
      <w:r w:rsidR="00D268B1">
        <w:t>-</w:t>
      </w:r>
      <w:r w:rsidR="0052051D">
        <w:t>t</w:t>
      </w:r>
      <w:r w:rsidR="00D268B1">
        <w:t xml:space="preserve">ests were used for hypothesis testing of the </w:t>
      </w:r>
      <w:r w:rsidR="006A1BF9">
        <w:t xml:space="preserve">survey question </w:t>
      </w:r>
      <w:r w:rsidR="00D268B1">
        <w:t>responses.</w:t>
      </w:r>
      <w:r w:rsidR="0052051D">
        <w:t xml:space="preserve"> A summary of the z-test is presented as Table 9</w:t>
      </w:r>
      <w:r w:rsidR="006A1BF9">
        <w:t xml:space="preserve"> (Appendix B)</w:t>
      </w:r>
      <w:r w:rsidR="0052051D">
        <w:t>, which is too large to excerpt here; additionally, the worksheets developed to perform the z-test for each of the 16 question are presented in Appendix D.</w:t>
      </w:r>
    </w:p>
    <w:p w14:paraId="08AE75DC" w14:textId="77777777" w:rsidR="0052051D" w:rsidRDefault="0052051D" w:rsidP="002E2FFB">
      <w:r>
        <w:tab/>
        <w:t xml:space="preserve">To summarize the results of the hypothesis testing, 2 of the 16 survey questions returned results that had enough evidence to reject the null hypothesis: 2e, over optimistic estimates; and 2h, unavailability of qualified craftsmen. The results of the other 14 survey questions had insufficient evidence to reject the null hypothesis and are considered valid. </w:t>
      </w:r>
      <w:r w:rsidR="002165EB">
        <w:t xml:space="preserve">The gap between responses received and the hypothesized responses is approximately 12 percent (two questions differ. But based on the relative small sample size of respondents, the complexity of megaprojects, and variations in megaproject experience between respondents suggest too little information is available at this time to do more than speculate about the </w:t>
      </w:r>
      <w:r w:rsidR="00482E29">
        <w:t>differential gap, so it will have to wait for the results of additional investigations demonstrate repeatability of this gap. T</w:t>
      </w:r>
      <w:r>
        <w:t>h</w:t>
      </w:r>
      <w:r w:rsidR="00482E29">
        <w:t>er</w:t>
      </w:r>
      <w:r>
        <w:t>e means</w:t>
      </w:r>
      <w:r w:rsidR="0009121D">
        <w:t>,</w:t>
      </w:r>
      <w:r>
        <w:t xml:space="preserve"> methods</w:t>
      </w:r>
      <w:r w:rsidR="0009121D">
        <w:t>, and results</w:t>
      </w:r>
      <w:r>
        <w:t xml:space="preserve"> developed through initial, secondary, and primary </w:t>
      </w:r>
      <w:r w:rsidR="0009121D">
        <w:t>research and analysis concerning megaproject failure modes are considered a valid working hypothesis for evaluating megaproject failures.</w:t>
      </w:r>
    </w:p>
    <w:p w14:paraId="27EC1F83" w14:textId="77777777" w:rsidR="00F97584" w:rsidRPr="00F97584" w:rsidRDefault="00F97584" w:rsidP="006A1BF9">
      <w:pPr>
        <w:pStyle w:val="Heading2"/>
      </w:pPr>
      <w:bookmarkStart w:id="34" w:name="_Toc36039540"/>
      <w:r w:rsidRPr="00F97584">
        <w:t>Summary</w:t>
      </w:r>
      <w:bookmarkEnd w:id="34"/>
    </w:p>
    <w:p w14:paraId="2881ACF9" w14:textId="77777777" w:rsidR="007D766F" w:rsidRDefault="006F42E4" w:rsidP="00F97584">
      <w:r>
        <w:tab/>
        <w:t xml:space="preserve">The methodology utilized for this Capstone was demonstrated to be effective in evaluating project failure modes. The initial data collection and analysis established the methodology and was used to identify causal factors and failure modes affecting project in general. </w:t>
      </w:r>
    </w:p>
    <w:p w14:paraId="11D591C5" w14:textId="77777777" w:rsidR="007D766F" w:rsidRDefault="006F42E4" w:rsidP="007D766F">
      <w:pPr>
        <w:ind w:firstLine="720"/>
      </w:pPr>
      <w:r>
        <w:t xml:space="preserve">Secondary data collection and analysis validated the methodology was useful in narrowing the focus of project failure </w:t>
      </w:r>
      <w:r w:rsidR="00FB5D85">
        <w:t>to</w:t>
      </w:r>
      <w:r>
        <w:t xml:space="preserve"> construc</w:t>
      </w:r>
      <w:r w:rsidR="00674EAD">
        <w:t xml:space="preserve">tion megaprojects, of which four main categories of failure modes were identified. </w:t>
      </w:r>
      <w:r w:rsidR="00D26C4F">
        <w:t xml:space="preserve">The evaluation of the Bay Bridge project during secondary analysis demonstrated the identified causal factors and failure modes were present during that megaprojects lifecycle; however, this project experienced an unprecedented level of political intrigue and regulatory mismanagement to further compound the “normal” causal factors for megaproject failure.  </w:t>
      </w:r>
    </w:p>
    <w:p w14:paraId="4945E6B7" w14:textId="77777777" w:rsidR="00F97584" w:rsidRDefault="00674EAD" w:rsidP="007D766F">
      <w:pPr>
        <w:ind w:firstLine="720"/>
      </w:pPr>
      <w:r w:rsidRPr="00701B43">
        <w:t>Finally, primary data collection</w:t>
      </w:r>
      <w:r>
        <w:t xml:space="preserve"> and analysis of </w:t>
      </w:r>
      <w:r w:rsidR="0009121D">
        <w:t>responses</w:t>
      </w:r>
      <w:r>
        <w:t xml:space="preserve"> from construction-related industry executives and senior project managers confirmed the fundamental results of primary and secondary research and analysis to be valid for identifying project failure modes that are routinely encountered by </w:t>
      </w:r>
      <w:r w:rsidR="0009121D">
        <w:t xml:space="preserve">senior management and </w:t>
      </w:r>
      <w:r>
        <w:t>project professionals.</w:t>
      </w:r>
      <w:r w:rsidR="0009121D">
        <w:t xml:space="preserve"> The following and final chapter will conclude this research and summarize finding and results.</w:t>
      </w:r>
    </w:p>
    <w:p w14:paraId="19B0E482" w14:textId="77777777" w:rsidR="0009121D" w:rsidRDefault="0009121D">
      <w:r>
        <w:br w:type="page"/>
      </w:r>
    </w:p>
    <w:p w14:paraId="323B0387" w14:textId="77777777" w:rsidR="00F97584" w:rsidRDefault="00F97584" w:rsidP="0009121D">
      <w:pPr>
        <w:pStyle w:val="Heading1"/>
        <w:spacing w:after="0" w:line="480" w:lineRule="auto"/>
      </w:pPr>
      <w:bookmarkStart w:id="35" w:name="_Toc36039541"/>
      <w:r w:rsidRPr="00F97584">
        <w:t>CHAPTER 4: Results and Analysis</w:t>
      </w:r>
      <w:bookmarkEnd w:id="35"/>
    </w:p>
    <w:p w14:paraId="1D0323A4" w14:textId="77777777" w:rsidR="0009121D" w:rsidRPr="0009121D" w:rsidRDefault="00F40713" w:rsidP="0009121D">
      <w:r>
        <w:tab/>
        <w:t xml:space="preserve">Research into the high failure rate of mega projects reinforced the concept that even </w:t>
      </w:r>
      <w:r w:rsidR="002165EB">
        <w:t xml:space="preserve">the </w:t>
      </w:r>
      <w:r>
        <w:t>most simple of megaprojects can be mind-numbingly complex. At the same time, megaprojects share the same or similar failure caus</w:t>
      </w:r>
      <w:r w:rsidR="00874499">
        <w:t xml:space="preserve">al factors and root causes as most other projects. </w:t>
      </w:r>
    </w:p>
    <w:p w14:paraId="1C7B1D00" w14:textId="77777777" w:rsidR="00F97584" w:rsidRDefault="00F97584" w:rsidP="006A1BF9">
      <w:pPr>
        <w:pStyle w:val="Heading2"/>
      </w:pPr>
      <w:bookmarkStart w:id="36" w:name="_Toc36039542"/>
      <w:r w:rsidRPr="00F97584">
        <w:t>Discussion of the Project</w:t>
      </w:r>
      <w:bookmarkEnd w:id="36"/>
    </w:p>
    <w:p w14:paraId="3A145B59" w14:textId="77777777" w:rsidR="00626121" w:rsidRDefault="00626121" w:rsidP="00626121">
      <w:r>
        <w:tab/>
        <w:t xml:space="preserve">The intent of </w:t>
      </w:r>
      <w:r w:rsidR="009C5803">
        <w:t>th</w:t>
      </w:r>
      <w:r w:rsidR="00874499">
        <w:t>is Capstone</w:t>
      </w:r>
      <w:r w:rsidR="009C5803">
        <w:t xml:space="preserve"> project was to investigate </w:t>
      </w:r>
      <w:r>
        <w:t>high rate of failure in megaprojects</w:t>
      </w:r>
      <w:r w:rsidR="009C5803">
        <w:t xml:space="preserve"> with intent of developing actionable solutions for a finite number of </w:t>
      </w:r>
      <w:r w:rsidR="00FD3A45">
        <w:t xml:space="preserve">the </w:t>
      </w:r>
      <w:r w:rsidR="009C5803">
        <w:t>root causes</w:t>
      </w:r>
      <w:r w:rsidR="00874499">
        <w:t>.</w:t>
      </w:r>
      <w:r w:rsidR="00FD3A45">
        <w:t xml:space="preserve">. Such solutions are poignant </w:t>
      </w:r>
      <w:r>
        <w:t>a</w:t>
      </w:r>
      <w:r w:rsidR="00FD3A45">
        <w:t>t this</w:t>
      </w:r>
      <w:r>
        <w:t xml:space="preserve"> time wh</w:t>
      </w:r>
      <w:r w:rsidR="00FD3A45">
        <w:t>en</w:t>
      </w:r>
      <w:r>
        <w:t xml:space="preserve"> more megaprojects are being initiated at a faster pace and for higher stakes than have previously existed. </w:t>
      </w:r>
      <w:r w:rsidR="00FD3A45">
        <w:t>T</w:t>
      </w:r>
      <w:r>
        <w:t>h</w:t>
      </w:r>
      <w:r w:rsidR="00FD3A45">
        <w:t>at this</w:t>
      </w:r>
      <w:r>
        <w:t xml:space="preserve"> dysfunctionality of megaproject performance is increasing </w:t>
      </w:r>
      <w:r w:rsidR="00FD3A45">
        <w:t xml:space="preserve">is vexing </w:t>
      </w:r>
      <w:r>
        <w:t xml:space="preserve">at a time when project management is </w:t>
      </w:r>
      <w:r w:rsidR="00854CED">
        <w:t xml:space="preserve">quickly establishing itself as </w:t>
      </w:r>
      <w:r>
        <w:t xml:space="preserve">a core competency in </w:t>
      </w:r>
      <w:r w:rsidR="00874499">
        <w:t>many/most</w:t>
      </w:r>
      <w:r>
        <w:t xml:space="preserve"> public- and private-sector organizations. </w:t>
      </w:r>
    </w:p>
    <w:p w14:paraId="3A0130B6" w14:textId="77777777" w:rsidR="0030491C" w:rsidRDefault="00626121" w:rsidP="00626121">
      <w:r>
        <w:tab/>
        <w:t>Research for this project started at a fundamental level by looking at projects in general to establish if there were obvious differences between smaller project and megaprojects. Subsequently, megaproject were researched as a unique category by definition of having a monetary value in excess of $1 Billion and have a duration lasting several years. Megaproject</w:t>
      </w:r>
      <w:r w:rsidR="00FD3A45">
        <w:t>s</w:t>
      </w:r>
      <w:r>
        <w:t xml:space="preserve"> were </w:t>
      </w:r>
      <w:r w:rsidR="00FD3A45">
        <w:t xml:space="preserve">established </w:t>
      </w:r>
      <w:r>
        <w:t>to be similar to smaller projects in many ways, but at the same time distinctly different due to their complexity and hypersensitivity to even small perturbations in budget, schedule, scope, and/or risk considerations.</w:t>
      </w:r>
    </w:p>
    <w:p w14:paraId="5AB6859D" w14:textId="77777777" w:rsidR="00626121" w:rsidRPr="00626121" w:rsidRDefault="0030491C" w:rsidP="00626121">
      <w:r>
        <w:tab/>
        <w:t>Megaprojects are as complex and the global infrastructure systems they support; but, as with many complex systems, simple problems can compound quickly and in unanticipated ways creates a situation where failure may seem inevitable.</w:t>
      </w:r>
      <w:r w:rsidR="00626121">
        <w:t xml:space="preserve"> </w:t>
      </w:r>
      <w:r>
        <w:t>However, megaprojects share many of the root causes and failure modes with of smaller projects; the can also share many of the same solutions. Research and analysis for this project has encountered many of the same anthropogenic root causes for failure on megaprojects that exist on small</w:t>
      </w:r>
      <w:r w:rsidR="00854CED">
        <w:t>er</w:t>
      </w:r>
      <w:r>
        <w:t xml:space="preserve"> projects. </w:t>
      </w:r>
    </w:p>
    <w:p w14:paraId="2730CD86" w14:textId="77777777" w:rsidR="00F97584" w:rsidRPr="00F97584" w:rsidRDefault="00F97584" w:rsidP="006A1BF9">
      <w:pPr>
        <w:pStyle w:val="Heading3"/>
      </w:pPr>
      <w:bookmarkStart w:id="37" w:name="_Toc36039543"/>
      <w:r w:rsidRPr="00F97584">
        <w:t>Findings</w:t>
      </w:r>
      <w:bookmarkEnd w:id="37"/>
    </w:p>
    <w:p w14:paraId="16496054" w14:textId="77777777" w:rsidR="003A3637" w:rsidRDefault="00854CED" w:rsidP="00F97584">
      <w:r>
        <w:tab/>
        <w:t>In succinct terms, megaprojects fail for the same reasons as smaller project</w:t>
      </w:r>
      <w:r w:rsidR="00874499">
        <w:t>s</w:t>
      </w:r>
      <w:r>
        <w:t>. It is the magnitude of megaprojects scope, budget, and long-term schedules combined with extremely complex interrelationships between public- and private-sectors stakeholders, financial institutions, investors, and a host of favorable and unfavorable stakeholders that make megaproject so complex, dynamic, and susceptible to failure.</w:t>
      </w:r>
      <w:r w:rsidR="003A3637">
        <w:t xml:space="preserve"> </w:t>
      </w:r>
    </w:p>
    <w:p w14:paraId="18013768" w14:textId="77777777" w:rsidR="00F97584" w:rsidRDefault="003A3637" w:rsidP="003A3637">
      <w:pPr>
        <w:ind w:firstLine="720"/>
      </w:pPr>
      <w:r>
        <w:t xml:space="preserve">Based on this research, four main categories of megaproject failures were developed: (1) Planning and coordination; (2) Execution; (3) Governance; and (4) Documentation. It was necessary to use these broader categories because of the seemingly infinite variety of causal factors leading to failure modes in any of the four categories. However, all four major categories share </w:t>
      </w:r>
      <w:r w:rsidR="0070075E">
        <w:t>two</w:t>
      </w:r>
      <w:r>
        <w:t xml:space="preserve"> common characteristic</w:t>
      </w:r>
      <w:r w:rsidR="0070075E">
        <w:t xml:space="preserve">s. First, </w:t>
      </w:r>
      <w:r>
        <w:t>they are all anthropogenic</w:t>
      </w:r>
      <w:r w:rsidR="0070075E">
        <w:t xml:space="preserve"> in origin</w:t>
      </w:r>
      <w:r>
        <w:t xml:space="preserve">, which means they can also be solved by the </w:t>
      </w:r>
      <w:r w:rsidR="00BE684C">
        <w:t xml:space="preserve">parties </w:t>
      </w:r>
      <w:r w:rsidR="0070075E">
        <w:t>responsible for</w:t>
      </w:r>
      <w:r>
        <w:t xml:space="preserve"> the failure modes.</w:t>
      </w:r>
      <w:r w:rsidR="0070075E">
        <w:t xml:space="preserve"> Second, all four categories of megaproject failure </w:t>
      </w:r>
      <w:r w:rsidR="00FD3A45">
        <w:t xml:space="preserve">are </w:t>
      </w:r>
      <w:r w:rsidR="0070075E">
        <w:t>fundamentally dependent on effective communication. In e</w:t>
      </w:r>
      <w:r w:rsidR="00BE684C">
        <w:t>ach of the</w:t>
      </w:r>
      <w:r w:rsidR="0070075E">
        <w:t xml:space="preserve"> megaproject failure</w:t>
      </w:r>
      <w:r w:rsidR="00BE684C">
        <w:t>s</w:t>
      </w:r>
      <w:r w:rsidR="0070075E">
        <w:t xml:space="preserve"> researched, there </w:t>
      </w:r>
      <w:r w:rsidR="00FD3A45">
        <w:t>are</w:t>
      </w:r>
      <w:r w:rsidR="0070075E">
        <w:t xml:space="preserve"> </w:t>
      </w:r>
      <w:r w:rsidR="00FD3A45">
        <w:t>a coincident</w:t>
      </w:r>
      <w:r w:rsidR="0070075E">
        <w:t xml:space="preserve"> series of communication breakdowns that</w:t>
      </w:r>
      <w:r w:rsidR="00FD3A45">
        <w:t xml:space="preserve"> facilitate</w:t>
      </w:r>
      <w:r w:rsidR="00BE684C">
        <w:t xml:space="preserve"> causal factors</w:t>
      </w:r>
      <w:r w:rsidR="0070075E">
        <w:t xml:space="preserve"> cascad</w:t>
      </w:r>
      <w:r w:rsidR="00BE684C">
        <w:t>ing</w:t>
      </w:r>
      <w:r w:rsidR="0070075E">
        <w:t xml:space="preserve"> into one or more </w:t>
      </w:r>
      <w:r w:rsidR="00BE684C">
        <w:t xml:space="preserve">megaproject </w:t>
      </w:r>
      <w:r w:rsidR="0070075E">
        <w:t>failure</w:t>
      </w:r>
      <w:r w:rsidR="00BE684C">
        <w:t xml:space="preserve"> modes</w:t>
      </w:r>
      <w:r w:rsidR="0070075E">
        <w:t>.</w:t>
      </w:r>
    </w:p>
    <w:p w14:paraId="01B74FCD" w14:textId="77777777" w:rsidR="00F97584" w:rsidRPr="00F97584" w:rsidRDefault="00F97584" w:rsidP="006A1BF9">
      <w:pPr>
        <w:pStyle w:val="Heading3"/>
      </w:pPr>
      <w:bookmarkStart w:id="38" w:name="_Toc36039544"/>
      <w:r w:rsidRPr="00F97584">
        <w:t>Interpretation of Results</w:t>
      </w:r>
      <w:bookmarkEnd w:id="38"/>
    </w:p>
    <w:p w14:paraId="707D15BB" w14:textId="77777777" w:rsidR="00242E6D" w:rsidRDefault="0070075E" w:rsidP="0045235E">
      <w:r>
        <w:tab/>
        <w:t xml:space="preserve">Based on the work of many researchers in the field of project management, and especially the realm of </w:t>
      </w:r>
      <w:r w:rsidR="00BE684C">
        <w:t>mega</w:t>
      </w:r>
      <w:r>
        <w:t>project</w:t>
      </w:r>
      <w:r w:rsidR="00874499">
        <w:t>s</w:t>
      </w:r>
      <w:r w:rsidR="00242E6D">
        <w:t>, there is considerable content and discussion surround how complex there project are and how difficult it is to solve complex problems. However, the research and analysis for this Capstone project suggests two commonalities of megaproject failure, anthropogenically driven and communications based, provide the basis for an actionable solution</w:t>
      </w:r>
      <w:r w:rsidR="0045235E">
        <w:t>s based on fundamental project management skills</w:t>
      </w:r>
      <w:r w:rsidR="001D4CF5">
        <w:t>. The root causes developed through this research demonstrate the importance of project management fundamentals. Having a solid understanding of project management skills and experience in their application are prerequisites for success in smaller projects; based on the higher failure rates for megaprojects, project management skills are experience are even more important in megaprojects.</w:t>
      </w:r>
      <w:r w:rsidR="0045235E">
        <w:t xml:space="preserve"> Table 10</w:t>
      </w:r>
      <w:r w:rsidR="001D4CF5">
        <w:t xml:space="preserve"> presents a summary of the relationships between failure modes and the CAPA proposed as a result of this research; the proposed CAPA are all grounded in fundamental</w:t>
      </w:r>
      <w:r w:rsidR="005E6596">
        <w:t xml:space="preserve"> project management </w:t>
      </w:r>
      <w:r w:rsidR="005E6596">
        <w:rPr>
          <w:noProof/>
        </w:rPr>
        <mc:AlternateContent>
          <mc:Choice Requires="wps">
            <w:drawing>
              <wp:anchor distT="45720" distB="45720" distL="114300" distR="114300" simplePos="0" relativeHeight="251770880" behindDoc="0" locked="0" layoutInCell="1" allowOverlap="1" wp14:anchorId="18FB5E6F" wp14:editId="7E6286E3">
                <wp:simplePos x="0" y="0"/>
                <wp:positionH relativeFrom="margin">
                  <wp:posOffset>-97985</wp:posOffset>
                </wp:positionH>
                <wp:positionV relativeFrom="paragraph">
                  <wp:posOffset>2847487</wp:posOffset>
                </wp:positionV>
                <wp:extent cx="5925820" cy="3270885"/>
                <wp:effectExtent l="0" t="0" r="1778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270885"/>
                        </a:xfrm>
                        <a:prstGeom prst="rect">
                          <a:avLst/>
                        </a:prstGeom>
                        <a:solidFill>
                          <a:srgbClr val="FFFFFF"/>
                        </a:solidFill>
                        <a:ln w="9525">
                          <a:solidFill>
                            <a:srgbClr val="000000"/>
                          </a:solidFill>
                          <a:miter lim="800000"/>
                          <a:headEnd/>
                          <a:tailEnd/>
                        </a:ln>
                      </wps:spPr>
                      <wps:txbx>
                        <w:txbxContent>
                          <w:p w14:paraId="12CB2BE3" w14:textId="77777777" w:rsidR="00DE4871" w:rsidRDefault="00DE4871">
                            <w:r>
                              <w:rPr>
                                <w:noProof/>
                              </w:rPr>
                              <w:drawing>
                                <wp:inline distT="0" distB="0" distL="0" distR="0" wp14:anchorId="5A945930" wp14:editId="082E6B4B">
                                  <wp:extent cx="5761892" cy="31705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70287" cy="3175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7pt;margin-top:224.2pt;width:466.6pt;height:257.5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1p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">
                <v:textbox>
                  <w:txbxContent>
                    <w:p w:rsidR="00DE4871" w:rsidRDefault="00DE4871">
                      <w:r>
                        <w:rPr>
                          <w:noProof/>
                        </w:rPr>
                        <w:drawing>
                          <wp:inline distT="0" distB="0" distL="0" distR="0" wp14:anchorId="3803D6E1" wp14:editId="3576D44D">
                            <wp:extent cx="5761892" cy="31705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70287" cy="3175174"/>
                                    </a:xfrm>
                                    <a:prstGeom prst="rect">
                                      <a:avLst/>
                                    </a:prstGeom>
                                  </pic:spPr>
                                </pic:pic>
                              </a:graphicData>
                            </a:graphic>
                          </wp:inline>
                        </w:drawing>
                      </w:r>
                    </w:p>
                  </w:txbxContent>
                </v:textbox>
                <w10:wrap type="square" anchorx="margin"/>
              </v:shape>
            </w:pict>
          </mc:Fallback>
        </mc:AlternateContent>
      </w:r>
      <w:r w:rsidR="005E6596">
        <w:t>competencies and skills.</w:t>
      </w:r>
    </w:p>
    <w:p w14:paraId="09B791DD" w14:textId="77777777" w:rsidR="0045235E" w:rsidRDefault="0045235E" w:rsidP="0045235E"/>
    <w:p w14:paraId="6263771E" w14:textId="77777777" w:rsidR="00F97584" w:rsidRPr="00F97584" w:rsidRDefault="00F97584" w:rsidP="006A1BF9">
      <w:pPr>
        <w:pStyle w:val="Heading3"/>
      </w:pPr>
      <w:bookmarkStart w:id="39" w:name="_Toc36039545"/>
      <w:r w:rsidRPr="00F97584">
        <w:t>Limitations</w:t>
      </w:r>
      <w:bookmarkEnd w:id="39"/>
    </w:p>
    <w:p w14:paraId="1CDD9DB5" w14:textId="77777777" w:rsidR="00F97584" w:rsidRDefault="003D5A12" w:rsidP="00F97584">
      <w:r>
        <w:tab/>
      </w:r>
      <w:r w:rsidR="00486AFA">
        <w:t>There are substantially more causal factors associated with megaproject failures than were addressed through this research</w:t>
      </w:r>
      <w:r w:rsidR="00084DB7">
        <w:t>; additionally, research all documented megaprojects was outside the scope of this Capstone</w:t>
      </w:r>
      <w:r w:rsidR="00486AFA">
        <w:t>. Moreover, the root causes developed for the identified causal factors should not and are not considered ‘The’ root cause for each. Rather, project failure modes typically have more than one root cause, all of which are project- and circumstances-specific. A</w:t>
      </w:r>
      <w:r w:rsidR="00084DB7">
        <w:t>lso</w:t>
      </w:r>
      <w:r w:rsidR="00486AFA">
        <w:t>, there can be subtle and profound differences between failure modes in megaprojects depending on the range and makeup of the stakeholders, such variables as whether the megaproject stakeholders are public- or private-sector, or a mix; whether the megaproject is local or international; and whether the megaproject was financed publically or privately, or both</w:t>
      </w:r>
      <w:r w:rsidR="00C13C7C">
        <w:t>,</w:t>
      </w:r>
      <w:r w:rsidR="00486AFA">
        <w:t xml:space="preserve"> to mention a subset of </w:t>
      </w:r>
      <w:r w:rsidR="00C13C7C">
        <w:t>differences that were not addressed through this research.</w:t>
      </w:r>
    </w:p>
    <w:p w14:paraId="7CF7DA21" w14:textId="77777777" w:rsidR="00F97584" w:rsidRPr="00F97584" w:rsidRDefault="00F97584" w:rsidP="006A1BF9">
      <w:pPr>
        <w:pStyle w:val="Heading2"/>
      </w:pPr>
      <w:bookmarkStart w:id="40" w:name="_Toc36039546"/>
      <w:r w:rsidRPr="00F97584">
        <w:t>Conclusion</w:t>
      </w:r>
      <w:r w:rsidR="007D766F">
        <w:t>s</w:t>
      </w:r>
      <w:bookmarkEnd w:id="40"/>
    </w:p>
    <w:p w14:paraId="4B7818BA" w14:textId="77777777" w:rsidR="00F97584" w:rsidRDefault="00C13C7C" w:rsidP="00F97584">
      <w:r>
        <w:tab/>
        <w:t>The high rate of megaproject failure is, in part, the result of their inherent complexity combined with</w:t>
      </w:r>
      <w:r w:rsidR="00084DB7">
        <w:t xml:space="preserve"> </w:t>
      </w:r>
      <w:r>
        <w:t xml:space="preserve">inadequately trained and/or experienced </w:t>
      </w:r>
      <w:r w:rsidR="000C1593">
        <w:t>personnel with</w:t>
      </w:r>
      <w:r>
        <w:t xml:space="preserve"> the skill-sets necessary to successfully execute the work. Specifically, the trainable skills related to effective communication were lacking the megaprojects researched and were a contributing causal </w:t>
      </w:r>
      <w:r w:rsidR="00084DB7">
        <w:t>factor to the four main categories of megaproject failures.</w:t>
      </w:r>
    </w:p>
    <w:p w14:paraId="59597168" w14:textId="77777777" w:rsidR="00F97584" w:rsidRPr="00F97584" w:rsidRDefault="00F97584" w:rsidP="006A1BF9">
      <w:pPr>
        <w:pStyle w:val="Heading2"/>
      </w:pPr>
      <w:bookmarkStart w:id="41" w:name="_Toc36039547"/>
      <w:r w:rsidRPr="00F97584">
        <w:t>Recommendation</w:t>
      </w:r>
      <w:bookmarkEnd w:id="41"/>
      <w:r w:rsidR="0015519F">
        <w:t>s</w:t>
      </w:r>
    </w:p>
    <w:p w14:paraId="57609AD1" w14:textId="77777777" w:rsidR="0015519F" w:rsidRDefault="00084DB7" w:rsidP="00C126F3">
      <w:r>
        <w:tab/>
      </w:r>
      <w:r w:rsidR="0015519F">
        <w:t>First, t</w:t>
      </w:r>
      <w:r w:rsidR="005F60BF">
        <w:t xml:space="preserve">here is ample opportunity for additional research into the </w:t>
      </w:r>
      <w:r w:rsidR="00C126F3">
        <w:t>causes of megaproject failures and how to reduce or prevent them, and until there a more universal or common understanding of the causal factors and root causes of megaproject failures</w:t>
      </w:r>
      <w:r w:rsidR="0015519F">
        <w:t>,</w:t>
      </w:r>
      <w:r w:rsidR="00C126F3">
        <w:t xml:space="preserve"> they will likely continue unabated. </w:t>
      </w:r>
    </w:p>
    <w:p w14:paraId="30201D51" w14:textId="77777777" w:rsidR="0015519F" w:rsidRDefault="0015519F" w:rsidP="00C126F3">
      <w:r>
        <w:tab/>
        <w:t>Second, this research has demonstrated there is also ample need for more and better educated project managers. Where in the past project management was considered a technical undertaking by scientists and engineers, it is now becoming a business process that values cost, schedule, and risk management but also demands definable benefits and a return on investment.</w:t>
      </w:r>
      <w:r>
        <w:tab/>
      </w:r>
    </w:p>
    <w:p w14:paraId="5B117AA6" w14:textId="77777777" w:rsidR="00F97584" w:rsidRDefault="0015519F" w:rsidP="00C126F3">
      <w:r>
        <w:tab/>
        <w:t xml:space="preserve">Third, </w:t>
      </w:r>
      <w:r w:rsidR="00D33888">
        <w:t xml:space="preserve">communication breakdowns are a leading contributor and/or causal factor in megaproject failures. Effective communications is a trainable skill set that needs greater emphasis in formal education settings, professional associations, and via mentoring through the work in all organizations. </w:t>
      </w:r>
      <w:r w:rsidR="00C126F3">
        <w:t xml:space="preserve">Additionally, the use of one key communication tool that has proven successful and </w:t>
      </w:r>
      <w:r w:rsidR="00D33888">
        <w:t xml:space="preserve">was </w:t>
      </w:r>
      <w:r w:rsidR="00C126F3">
        <w:t>championed</w:t>
      </w:r>
      <w:r>
        <w:t xml:space="preserve"> by Stephen Covey </w:t>
      </w:r>
      <w:r w:rsidR="00D33888">
        <w:t>and can be used by everyone every day</w:t>
      </w:r>
      <w:r>
        <w:t>: “Seek first to understand, then to be understood.”</w:t>
      </w:r>
    </w:p>
    <w:p w14:paraId="489B246C" w14:textId="77777777" w:rsidR="00F97584" w:rsidRDefault="00F97584" w:rsidP="00F97584"/>
    <w:p w14:paraId="02D10F37" w14:textId="77777777" w:rsidR="00F97584" w:rsidRDefault="00F97584" w:rsidP="00F97584"/>
    <w:p w14:paraId="29416B80" w14:textId="77777777" w:rsidR="00D33888" w:rsidRDefault="00D33888">
      <w:r>
        <w:br w:type="page"/>
      </w:r>
    </w:p>
    <w:p w14:paraId="4DC5E205" w14:textId="77777777" w:rsidR="00F97584" w:rsidRPr="00F97584" w:rsidRDefault="00F97584" w:rsidP="00AB5D8D">
      <w:pPr>
        <w:pStyle w:val="Heading1"/>
      </w:pPr>
      <w:bookmarkStart w:id="42" w:name="_Toc36039548"/>
      <w:r w:rsidRPr="00F97584">
        <w:t xml:space="preserve">Appendix A: </w:t>
      </w:r>
      <w:r w:rsidR="002773E2">
        <w:t>Figures</w:t>
      </w:r>
      <w:bookmarkEnd w:id="42"/>
    </w:p>
    <w:p w14:paraId="3B7CC677" w14:textId="77777777" w:rsidR="00F97584" w:rsidRDefault="00F97584" w:rsidP="00AB5D8D">
      <w:pPr>
        <w:pStyle w:val="Heading1"/>
      </w:pPr>
    </w:p>
    <w:p w14:paraId="3CD6853E" w14:textId="77777777" w:rsidR="00AB5D8D" w:rsidRDefault="00AB5D8D">
      <w:pPr>
        <w:spacing w:after="160" w:line="259" w:lineRule="auto"/>
      </w:pPr>
    </w:p>
    <w:p w14:paraId="0CC27657" w14:textId="77777777" w:rsidR="00AB5D8D" w:rsidRDefault="00AB5D8D">
      <w:pPr>
        <w:spacing w:after="160" w:line="259" w:lineRule="auto"/>
      </w:pPr>
    </w:p>
    <w:p w14:paraId="1B42A0C7" w14:textId="77777777" w:rsidR="003B26EE" w:rsidRDefault="003B26EE">
      <w:r>
        <w:br w:type="page"/>
      </w:r>
    </w:p>
    <w:p w14:paraId="661EBC78" w14:textId="77777777" w:rsidR="00AB5D8D" w:rsidRDefault="00E76CF9" w:rsidP="003B26EE">
      <w:pPr>
        <w:spacing w:after="160" w:line="259" w:lineRule="auto"/>
      </w:pPr>
      <w:r>
        <w:rPr>
          <w:noProof/>
        </w:rPr>
        <mc:AlternateContent>
          <mc:Choice Requires="wps">
            <w:drawing>
              <wp:anchor distT="45720" distB="45720" distL="114300" distR="114300" simplePos="0" relativeHeight="251727872" behindDoc="0" locked="0" layoutInCell="1" allowOverlap="1" wp14:anchorId="24DDA602" wp14:editId="663651CC">
                <wp:simplePos x="0" y="0"/>
                <wp:positionH relativeFrom="margin">
                  <wp:align>right</wp:align>
                </wp:positionH>
                <wp:positionV relativeFrom="paragraph">
                  <wp:posOffset>345440</wp:posOffset>
                </wp:positionV>
                <wp:extent cx="5920105" cy="3317240"/>
                <wp:effectExtent l="0" t="0" r="23495" b="1651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317240"/>
                        </a:xfrm>
                        <a:prstGeom prst="rect">
                          <a:avLst/>
                        </a:prstGeom>
                        <a:solidFill>
                          <a:srgbClr val="FFFFFF"/>
                        </a:solidFill>
                        <a:ln w="9525">
                          <a:solidFill>
                            <a:srgbClr val="000000"/>
                          </a:solidFill>
                          <a:miter lim="800000"/>
                          <a:headEnd/>
                          <a:tailEnd/>
                        </a:ln>
                      </wps:spPr>
                      <wps:txbx>
                        <w:txbxContent>
                          <w:p w14:paraId="402CA67F" w14:textId="77777777" w:rsidR="00DE4871" w:rsidRDefault="00DE4871" w:rsidP="00391311">
                            <w:pPr>
                              <w:keepNext/>
                            </w:pPr>
                            <w:r>
                              <w:rPr>
                                <w:noProof/>
                              </w:rPr>
                              <w:drawing>
                                <wp:inline distT="0" distB="0" distL="0" distR="0" wp14:anchorId="77D6E273" wp14:editId="09BA5D8D">
                                  <wp:extent cx="5728335" cy="2581275"/>
                                  <wp:effectExtent l="0" t="0" r="57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28335" cy="2581275"/>
                                          </a:xfrm>
                                          <a:prstGeom prst="rect">
                                            <a:avLst/>
                                          </a:prstGeom>
                                        </pic:spPr>
                                      </pic:pic>
                                    </a:graphicData>
                                  </a:graphic>
                                </wp:inline>
                              </w:drawing>
                            </w:r>
                          </w:p>
                          <w:p w14:paraId="0BFC3F6A" w14:textId="77777777" w:rsidR="00DE4871" w:rsidRPr="00E76CF9" w:rsidRDefault="00DE4871" w:rsidP="00391311">
                            <w:pPr>
                              <w:pStyle w:val="Caption"/>
                              <w:rPr>
                                <w:sz w:val="24"/>
                                <w:szCs w:val="24"/>
                              </w:rPr>
                            </w:pPr>
                            <w:bookmarkStart w:id="43" w:name="_Toc36229590"/>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1</w:t>
                            </w:r>
                            <w:r w:rsidRPr="00E76CF9">
                              <w:rPr>
                                <w:sz w:val="24"/>
                                <w:szCs w:val="24"/>
                              </w:rPr>
                              <w:fldChar w:fldCharType="end"/>
                            </w:r>
                            <w:r w:rsidRPr="00E76CF9">
                              <w:rPr>
                                <w:sz w:val="24"/>
                                <w:szCs w:val="24"/>
                              </w:rPr>
                              <w:t>: Generalized cause-and-effect diagram illustrating common causal factors resulting in project failures</w:t>
                            </w:r>
                            <w:bookmarkEnd w:id="43"/>
                          </w:p>
                          <w:p w14:paraId="671980D9"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14.95pt;margin-top:27.2pt;width:466.15pt;height:261.2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">
                <v:textbox>
                  <w:txbxContent>
                    <w:p w:rsidR="00DE4871" w:rsidRDefault="00DE4871" w:rsidP="00391311">
                      <w:pPr>
                        <w:keepNext/>
                      </w:pPr>
                      <w:r>
                        <w:rPr>
                          <w:noProof/>
                        </w:rPr>
                        <w:drawing>
                          <wp:inline distT="0" distB="0" distL="0" distR="0" wp14:anchorId="5FF6119C" wp14:editId="298FAA02">
                            <wp:extent cx="5728335" cy="2581275"/>
                            <wp:effectExtent l="0" t="0" r="57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28335" cy="2581275"/>
                                    </a:xfrm>
                                    <a:prstGeom prst="rect">
                                      <a:avLst/>
                                    </a:prstGeom>
                                  </pic:spPr>
                                </pic:pic>
                              </a:graphicData>
                            </a:graphic>
                          </wp:inline>
                        </w:drawing>
                      </w:r>
                    </w:p>
                    <w:p w:rsidR="00DE4871" w:rsidRPr="00E76CF9" w:rsidRDefault="00DE4871" w:rsidP="00391311">
                      <w:pPr>
                        <w:pStyle w:val="Caption"/>
                        <w:rPr>
                          <w:sz w:val="24"/>
                          <w:szCs w:val="24"/>
                        </w:rPr>
                      </w:pPr>
                      <w:bookmarkStart w:id="45" w:name="_Toc36229590"/>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1</w:t>
                      </w:r>
                      <w:r w:rsidRPr="00E76CF9">
                        <w:rPr>
                          <w:sz w:val="24"/>
                          <w:szCs w:val="24"/>
                        </w:rPr>
                        <w:fldChar w:fldCharType="end"/>
                      </w:r>
                      <w:r w:rsidRPr="00E76CF9">
                        <w:rPr>
                          <w:sz w:val="24"/>
                          <w:szCs w:val="24"/>
                        </w:rPr>
                        <w:t>: Generalized cause-and-effect diagram illustrating common causal factors resulting in project failures</w:t>
                      </w:r>
                      <w:bookmarkEnd w:id="45"/>
                    </w:p>
                    <w:p w:rsidR="00DE4871" w:rsidRDefault="00DE4871"/>
                  </w:txbxContent>
                </v:textbox>
                <w10:wrap type="square" anchorx="margin"/>
              </v:shape>
            </w:pict>
          </mc:Fallback>
        </mc:AlternateContent>
      </w:r>
    </w:p>
    <w:p w14:paraId="4431410D" w14:textId="77777777" w:rsidR="00627E53" w:rsidRDefault="00627E53" w:rsidP="003B26EE">
      <w:pPr>
        <w:spacing w:after="160" w:line="259" w:lineRule="auto"/>
      </w:pPr>
    </w:p>
    <w:p w14:paraId="30997A6C" w14:textId="77777777" w:rsidR="00627E53" w:rsidRDefault="00627E53" w:rsidP="003B26EE">
      <w:pPr>
        <w:spacing w:after="160" w:line="259" w:lineRule="auto"/>
      </w:pPr>
    </w:p>
    <w:p w14:paraId="0AFA4DE4" w14:textId="77777777" w:rsidR="00627E53" w:rsidRDefault="00627E53" w:rsidP="003B26EE">
      <w:pPr>
        <w:spacing w:after="160" w:line="259" w:lineRule="auto"/>
      </w:pPr>
    </w:p>
    <w:p w14:paraId="3F8AD056" w14:textId="77777777" w:rsidR="00627E53" w:rsidRDefault="00627E53">
      <w:r>
        <w:br w:type="page"/>
      </w:r>
    </w:p>
    <w:p w14:paraId="4B674909" w14:textId="77777777" w:rsidR="00E76CF9" w:rsidRDefault="00627E53" w:rsidP="00E76CF9">
      <w:pPr>
        <w:keepNext/>
        <w:spacing w:after="160" w:line="259" w:lineRule="auto"/>
      </w:pPr>
      <w:r w:rsidRPr="00627E53">
        <w:rPr>
          <w:noProof/>
        </w:rPr>
        <w:drawing>
          <wp:inline distT="0" distB="0" distL="0" distR="0" wp14:anchorId="4CECEC5B" wp14:editId="38343274">
            <wp:extent cx="5942965" cy="7643446"/>
            <wp:effectExtent l="0" t="0" r="63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8965" cy="7651163"/>
                    </a:xfrm>
                    <a:prstGeom prst="rect">
                      <a:avLst/>
                    </a:prstGeom>
                    <a:noFill/>
                    <a:ln>
                      <a:noFill/>
                    </a:ln>
                  </pic:spPr>
                </pic:pic>
              </a:graphicData>
            </a:graphic>
          </wp:inline>
        </w:drawing>
      </w:r>
    </w:p>
    <w:p w14:paraId="5469B749" w14:textId="77777777" w:rsidR="00627E53" w:rsidRPr="00E76CF9" w:rsidRDefault="00E76CF9" w:rsidP="00E76CF9">
      <w:pPr>
        <w:pStyle w:val="Caption"/>
        <w:rPr>
          <w:sz w:val="24"/>
          <w:szCs w:val="24"/>
        </w:rPr>
      </w:pPr>
      <w:bookmarkStart w:id="44" w:name="_Toc36229591"/>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2</w:t>
      </w:r>
      <w:r w:rsidRPr="00E76CF9">
        <w:rPr>
          <w:sz w:val="24"/>
          <w:szCs w:val="24"/>
        </w:rPr>
        <w:fldChar w:fldCharType="end"/>
      </w:r>
      <w:r w:rsidRPr="00E76CF9">
        <w:rPr>
          <w:sz w:val="24"/>
          <w:szCs w:val="24"/>
        </w:rPr>
        <w:t>: Survey form used in primary research</w:t>
      </w:r>
      <w:bookmarkEnd w:id="44"/>
    </w:p>
    <w:p w14:paraId="76A93D43" w14:textId="77777777" w:rsidR="003B26EE" w:rsidRDefault="00627E53" w:rsidP="00627E53">
      <w:pPr>
        <w:spacing w:after="160" w:line="259" w:lineRule="auto"/>
        <w:jc w:val="center"/>
      </w:pPr>
      <w:r>
        <w:rPr>
          <w:noProof/>
        </w:rPr>
        <mc:AlternateContent>
          <mc:Choice Requires="wps">
            <w:drawing>
              <wp:anchor distT="45720" distB="45720" distL="114300" distR="114300" simplePos="0" relativeHeight="251729920" behindDoc="0" locked="0" layoutInCell="1" allowOverlap="1" wp14:anchorId="45806C59" wp14:editId="6AC974DC">
                <wp:simplePos x="0" y="0"/>
                <wp:positionH relativeFrom="margin">
                  <wp:align>right</wp:align>
                </wp:positionH>
                <wp:positionV relativeFrom="paragraph">
                  <wp:posOffset>58420</wp:posOffset>
                </wp:positionV>
                <wp:extent cx="5931535" cy="1640840"/>
                <wp:effectExtent l="0" t="0" r="12065" b="1651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640840"/>
                        </a:xfrm>
                        <a:prstGeom prst="rect">
                          <a:avLst/>
                        </a:prstGeom>
                        <a:solidFill>
                          <a:srgbClr val="FFFFFF"/>
                        </a:solidFill>
                        <a:ln w="9525">
                          <a:solidFill>
                            <a:srgbClr val="000000"/>
                          </a:solidFill>
                          <a:miter lim="800000"/>
                          <a:headEnd/>
                          <a:tailEnd/>
                        </a:ln>
                      </wps:spPr>
                      <wps:txbx>
                        <w:txbxContent>
                          <w:p w14:paraId="020C0542" w14:textId="77777777" w:rsidR="00DE4871" w:rsidRDefault="00DE4871" w:rsidP="00E76CF9">
                            <w:pPr>
                              <w:keepNext/>
                            </w:pPr>
                            <w:r w:rsidRPr="00627E53">
                              <w:rPr>
                                <w:noProof/>
                              </w:rPr>
                              <w:drawing>
                                <wp:inline distT="0" distB="0" distL="0" distR="0" wp14:anchorId="4DA3A2CB" wp14:editId="19A924E8">
                                  <wp:extent cx="5739765" cy="110470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9765" cy="1104705"/>
                                          </a:xfrm>
                                          <a:prstGeom prst="rect">
                                            <a:avLst/>
                                          </a:prstGeom>
                                          <a:noFill/>
                                          <a:ln>
                                            <a:noFill/>
                                          </a:ln>
                                        </pic:spPr>
                                      </pic:pic>
                                    </a:graphicData>
                                  </a:graphic>
                                </wp:inline>
                              </w:drawing>
                            </w:r>
                          </w:p>
                          <w:p w14:paraId="22325DD1" w14:textId="77777777" w:rsidR="00DE4871" w:rsidRPr="00E76CF9" w:rsidRDefault="00DE4871" w:rsidP="00E76CF9">
                            <w:pPr>
                              <w:pStyle w:val="Caption"/>
                              <w:rPr>
                                <w:sz w:val="24"/>
                                <w:szCs w:val="24"/>
                              </w:rPr>
                            </w:pPr>
                            <w:bookmarkStart w:id="45" w:name="_Toc36229592"/>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3</w:t>
                            </w:r>
                            <w:r w:rsidRPr="00E76CF9">
                              <w:rPr>
                                <w:sz w:val="24"/>
                                <w:szCs w:val="24"/>
                              </w:rPr>
                              <w:fldChar w:fldCharType="end"/>
                            </w:r>
                            <w:r w:rsidRPr="00E76CF9">
                              <w:rPr>
                                <w:sz w:val="24"/>
                                <w:szCs w:val="24"/>
                              </w:rPr>
                              <w:t>: Survey form - Part 1</w:t>
                            </w:r>
                            <w:bookmarkEnd w:id="45"/>
                          </w:p>
                          <w:p w14:paraId="0145CE2F"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15.85pt;margin-top:4.6pt;width:467.05pt;height:129.2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">
                <v:textbox>
                  <w:txbxContent>
                    <w:p w:rsidR="00DE4871" w:rsidRDefault="00DE4871" w:rsidP="00E76CF9">
                      <w:pPr>
                        <w:keepNext/>
                      </w:pPr>
                      <w:r w:rsidRPr="00627E53">
                        <w:rPr>
                          <w:noProof/>
                        </w:rPr>
                        <w:drawing>
                          <wp:inline distT="0" distB="0" distL="0" distR="0">
                            <wp:extent cx="5739765" cy="110470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9765" cy="1104705"/>
                                    </a:xfrm>
                                    <a:prstGeom prst="rect">
                                      <a:avLst/>
                                    </a:prstGeom>
                                    <a:noFill/>
                                    <a:ln>
                                      <a:noFill/>
                                    </a:ln>
                                  </pic:spPr>
                                </pic:pic>
                              </a:graphicData>
                            </a:graphic>
                          </wp:inline>
                        </w:drawing>
                      </w:r>
                    </w:p>
                    <w:p w:rsidR="00DE4871" w:rsidRPr="00E76CF9" w:rsidRDefault="00DE4871" w:rsidP="00E76CF9">
                      <w:pPr>
                        <w:pStyle w:val="Caption"/>
                        <w:rPr>
                          <w:sz w:val="24"/>
                          <w:szCs w:val="24"/>
                        </w:rPr>
                      </w:pPr>
                      <w:bookmarkStart w:id="48" w:name="_Toc36229592"/>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3</w:t>
                      </w:r>
                      <w:r w:rsidRPr="00E76CF9">
                        <w:rPr>
                          <w:sz w:val="24"/>
                          <w:szCs w:val="24"/>
                        </w:rPr>
                        <w:fldChar w:fldCharType="end"/>
                      </w:r>
                      <w:r w:rsidRPr="00E76CF9">
                        <w:rPr>
                          <w:sz w:val="24"/>
                          <w:szCs w:val="24"/>
                        </w:rPr>
                        <w:t>: Survey form - Part 1</w:t>
                      </w:r>
                      <w:bookmarkEnd w:id="48"/>
                    </w:p>
                    <w:p w:rsidR="00DE4871" w:rsidRDefault="00DE4871"/>
                  </w:txbxContent>
                </v:textbox>
                <w10:wrap type="square" anchorx="margin"/>
              </v:shape>
            </w:pict>
          </mc:Fallback>
        </mc:AlternateContent>
      </w:r>
    </w:p>
    <w:p w14:paraId="55A03A0F" w14:textId="77777777" w:rsidR="00627E53" w:rsidRPr="00627E53" w:rsidRDefault="00E76CF9" w:rsidP="00627E53">
      <w:pPr>
        <w:spacing w:after="160" w:line="259" w:lineRule="auto"/>
      </w:pPr>
      <w:r>
        <w:rPr>
          <w:noProof/>
        </w:rPr>
        <mc:AlternateContent>
          <mc:Choice Requires="wps">
            <w:drawing>
              <wp:anchor distT="45720" distB="45720" distL="114300" distR="114300" simplePos="0" relativeHeight="251731968" behindDoc="0" locked="0" layoutInCell="1" allowOverlap="1" wp14:anchorId="4D9516A7" wp14:editId="6B92F2E3">
                <wp:simplePos x="0" y="0"/>
                <wp:positionH relativeFrom="margin">
                  <wp:align>right</wp:align>
                </wp:positionH>
                <wp:positionV relativeFrom="paragraph">
                  <wp:posOffset>268605</wp:posOffset>
                </wp:positionV>
                <wp:extent cx="5931535" cy="2807335"/>
                <wp:effectExtent l="0" t="0" r="12065" b="1206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807335"/>
                        </a:xfrm>
                        <a:prstGeom prst="rect">
                          <a:avLst/>
                        </a:prstGeom>
                        <a:solidFill>
                          <a:srgbClr val="FFFFFF"/>
                        </a:solidFill>
                        <a:ln w="9525">
                          <a:solidFill>
                            <a:srgbClr val="000000"/>
                          </a:solidFill>
                          <a:miter lim="800000"/>
                          <a:headEnd/>
                          <a:tailEnd/>
                        </a:ln>
                      </wps:spPr>
                      <wps:txbx>
                        <w:txbxContent>
                          <w:p w14:paraId="197DE160" w14:textId="77777777" w:rsidR="00DE4871" w:rsidRDefault="00DE4871" w:rsidP="00E76CF9">
                            <w:pPr>
                              <w:keepNext/>
                            </w:pPr>
                            <w:r>
                              <w:rPr>
                                <w:noProof/>
                              </w:rPr>
                              <w:drawing>
                                <wp:inline distT="0" distB="0" distL="0" distR="0" wp14:anchorId="08F9A5FC" wp14:editId="6C6175E2">
                                  <wp:extent cx="5739765" cy="2238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9765" cy="2238375"/>
                                          </a:xfrm>
                                          <a:prstGeom prst="rect">
                                            <a:avLst/>
                                          </a:prstGeom>
                                        </pic:spPr>
                                      </pic:pic>
                                    </a:graphicData>
                                  </a:graphic>
                                </wp:inline>
                              </w:drawing>
                            </w:r>
                          </w:p>
                          <w:p w14:paraId="0D3BD30E" w14:textId="77777777" w:rsidR="00DE4871" w:rsidRPr="00E76CF9" w:rsidRDefault="00DE4871" w:rsidP="00E76CF9">
                            <w:pPr>
                              <w:pStyle w:val="Caption"/>
                              <w:rPr>
                                <w:sz w:val="24"/>
                                <w:szCs w:val="24"/>
                              </w:rPr>
                            </w:pPr>
                            <w:bookmarkStart w:id="46" w:name="_Toc36229593"/>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4</w:t>
                            </w:r>
                            <w:r w:rsidRPr="00E76CF9">
                              <w:rPr>
                                <w:sz w:val="24"/>
                                <w:szCs w:val="24"/>
                              </w:rPr>
                              <w:fldChar w:fldCharType="end"/>
                            </w:r>
                            <w:r w:rsidRPr="00E76CF9">
                              <w:rPr>
                                <w:sz w:val="24"/>
                                <w:szCs w:val="24"/>
                              </w:rPr>
                              <w:t>: Survey form - Part 2</w:t>
                            </w:r>
                            <w:bookmarkEnd w:id="46"/>
                          </w:p>
                          <w:p w14:paraId="4B1C75E2"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5.85pt;margin-top:21.15pt;width:467.05pt;height:221.0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rbKAIAAE8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">
                <v:textbox>
                  <w:txbxContent>
                    <w:p w:rsidR="00DE4871" w:rsidRDefault="00DE4871" w:rsidP="00E76CF9">
                      <w:pPr>
                        <w:keepNext/>
                      </w:pPr>
                      <w:r>
                        <w:rPr>
                          <w:noProof/>
                        </w:rPr>
                        <w:drawing>
                          <wp:inline distT="0" distB="0" distL="0" distR="0" wp14:anchorId="42D33760" wp14:editId="3422EAA8">
                            <wp:extent cx="5739765" cy="2238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9765" cy="2238375"/>
                                    </a:xfrm>
                                    <a:prstGeom prst="rect">
                                      <a:avLst/>
                                    </a:prstGeom>
                                  </pic:spPr>
                                </pic:pic>
                              </a:graphicData>
                            </a:graphic>
                          </wp:inline>
                        </w:drawing>
                      </w:r>
                    </w:p>
                    <w:p w:rsidR="00DE4871" w:rsidRPr="00E76CF9" w:rsidRDefault="00DE4871" w:rsidP="00E76CF9">
                      <w:pPr>
                        <w:pStyle w:val="Caption"/>
                        <w:rPr>
                          <w:sz w:val="24"/>
                          <w:szCs w:val="24"/>
                        </w:rPr>
                      </w:pPr>
                      <w:bookmarkStart w:id="50" w:name="_Toc36229593"/>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4</w:t>
                      </w:r>
                      <w:r w:rsidRPr="00E76CF9">
                        <w:rPr>
                          <w:sz w:val="24"/>
                          <w:szCs w:val="24"/>
                        </w:rPr>
                        <w:fldChar w:fldCharType="end"/>
                      </w:r>
                      <w:r w:rsidRPr="00E76CF9">
                        <w:rPr>
                          <w:sz w:val="24"/>
                          <w:szCs w:val="24"/>
                        </w:rPr>
                        <w:t>: Survey form - Part 2</w:t>
                      </w:r>
                      <w:bookmarkEnd w:id="50"/>
                    </w:p>
                    <w:p w:rsidR="00DE4871" w:rsidRDefault="00DE4871"/>
                  </w:txbxContent>
                </v:textbox>
                <w10:wrap type="square" anchorx="margin"/>
              </v:shape>
            </w:pict>
          </mc:Fallback>
        </mc:AlternateContent>
      </w:r>
    </w:p>
    <w:p w14:paraId="7EE04210" w14:textId="77777777" w:rsidR="003B26EE" w:rsidRDefault="003B26EE" w:rsidP="00627E53">
      <w:pPr>
        <w:spacing w:after="160" w:line="259" w:lineRule="auto"/>
        <w:jc w:val="center"/>
      </w:pPr>
    </w:p>
    <w:p w14:paraId="7C53603C" w14:textId="77777777" w:rsidR="00627E53" w:rsidRPr="00627E53" w:rsidRDefault="00E76CF9" w:rsidP="00627E53">
      <w:pPr>
        <w:spacing w:after="160" w:line="259" w:lineRule="auto"/>
      </w:pPr>
      <w:r>
        <w:rPr>
          <w:noProof/>
        </w:rPr>
        <mc:AlternateContent>
          <mc:Choice Requires="wps">
            <w:drawing>
              <wp:anchor distT="45720" distB="45720" distL="114300" distR="114300" simplePos="0" relativeHeight="251734016" behindDoc="0" locked="0" layoutInCell="1" allowOverlap="1" wp14:anchorId="7F7CCFB8" wp14:editId="7239BD5A">
                <wp:simplePos x="0" y="0"/>
                <wp:positionH relativeFrom="margin">
                  <wp:align>right</wp:align>
                </wp:positionH>
                <wp:positionV relativeFrom="paragraph">
                  <wp:posOffset>354965</wp:posOffset>
                </wp:positionV>
                <wp:extent cx="5931535" cy="2162810"/>
                <wp:effectExtent l="0" t="0" r="12065" b="2794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162810"/>
                        </a:xfrm>
                        <a:prstGeom prst="rect">
                          <a:avLst/>
                        </a:prstGeom>
                        <a:solidFill>
                          <a:srgbClr val="FFFFFF"/>
                        </a:solidFill>
                        <a:ln w="9525">
                          <a:solidFill>
                            <a:srgbClr val="000000"/>
                          </a:solidFill>
                          <a:miter lim="800000"/>
                          <a:headEnd/>
                          <a:tailEnd/>
                        </a:ln>
                      </wps:spPr>
                      <wps:txbx>
                        <w:txbxContent>
                          <w:p w14:paraId="33736B8C" w14:textId="77777777" w:rsidR="00DE4871" w:rsidRDefault="00DE4871" w:rsidP="00E76CF9">
                            <w:pPr>
                              <w:keepNext/>
                            </w:pPr>
                            <w:r>
                              <w:rPr>
                                <w:noProof/>
                              </w:rPr>
                              <w:drawing>
                                <wp:inline distT="0" distB="0" distL="0" distR="0" wp14:anchorId="71F447EC" wp14:editId="43782D6F">
                                  <wp:extent cx="5739765" cy="16998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90" cy="1706250"/>
                                          </a:xfrm>
                                          <a:prstGeom prst="rect">
                                            <a:avLst/>
                                          </a:prstGeom>
                                        </pic:spPr>
                                      </pic:pic>
                                    </a:graphicData>
                                  </a:graphic>
                                </wp:inline>
                              </w:drawing>
                            </w:r>
                          </w:p>
                          <w:p w14:paraId="6DF1B3B2" w14:textId="77777777" w:rsidR="00DE4871" w:rsidRPr="00E76CF9" w:rsidRDefault="00DE4871" w:rsidP="00E76CF9">
                            <w:pPr>
                              <w:pStyle w:val="Caption"/>
                              <w:rPr>
                                <w:sz w:val="24"/>
                                <w:szCs w:val="24"/>
                              </w:rPr>
                            </w:pPr>
                            <w:bookmarkStart w:id="47" w:name="_Toc36229594"/>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5</w:t>
                            </w:r>
                            <w:r w:rsidRPr="00E76CF9">
                              <w:rPr>
                                <w:sz w:val="24"/>
                                <w:szCs w:val="24"/>
                              </w:rPr>
                              <w:fldChar w:fldCharType="end"/>
                            </w:r>
                            <w:r w:rsidRPr="00E76CF9">
                              <w:rPr>
                                <w:sz w:val="24"/>
                                <w:szCs w:val="24"/>
                              </w:rPr>
                              <w:t>: Survey form - Part 3</w:t>
                            </w:r>
                            <w:bookmarkEnd w:id="47"/>
                          </w:p>
                          <w:p w14:paraId="6C87ABB2"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15.85pt;margin-top:27.95pt;width:467.05pt;height:170.3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">
                <v:textbox>
                  <w:txbxContent>
                    <w:p w:rsidR="00DE4871" w:rsidRDefault="00DE4871" w:rsidP="00E76CF9">
                      <w:pPr>
                        <w:keepNext/>
                      </w:pPr>
                      <w:r>
                        <w:rPr>
                          <w:noProof/>
                        </w:rPr>
                        <w:drawing>
                          <wp:inline distT="0" distB="0" distL="0" distR="0" wp14:anchorId="58CE7911" wp14:editId="7F313824">
                            <wp:extent cx="5739765" cy="16998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1390" cy="1706250"/>
                                    </a:xfrm>
                                    <a:prstGeom prst="rect">
                                      <a:avLst/>
                                    </a:prstGeom>
                                  </pic:spPr>
                                </pic:pic>
                              </a:graphicData>
                            </a:graphic>
                          </wp:inline>
                        </w:drawing>
                      </w:r>
                    </w:p>
                    <w:p w:rsidR="00DE4871" w:rsidRPr="00E76CF9" w:rsidRDefault="00DE4871" w:rsidP="00E76CF9">
                      <w:pPr>
                        <w:pStyle w:val="Caption"/>
                        <w:rPr>
                          <w:sz w:val="24"/>
                          <w:szCs w:val="24"/>
                        </w:rPr>
                      </w:pPr>
                      <w:bookmarkStart w:id="52" w:name="_Toc36229594"/>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5</w:t>
                      </w:r>
                      <w:r w:rsidRPr="00E76CF9">
                        <w:rPr>
                          <w:sz w:val="24"/>
                          <w:szCs w:val="24"/>
                        </w:rPr>
                        <w:fldChar w:fldCharType="end"/>
                      </w:r>
                      <w:r w:rsidRPr="00E76CF9">
                        <w:rPr>
                          <w:sz w:val="24"/>
                          <w:szCs w:val="24"/>
                        </w:rPr>
                        <w:t>: Survey form - Part 3</w:t>
                      </w:r>
                      <w:bookmarkEnd w:id="52"/>
                    </w:p>
                    <w:p w:rsidR="00DE4871" w:rsidRDefault="00DE4871"/>
                  </w:txbxContent>
                </v:textbox>
                <w10:wrap type="square" anchorx="margin"/>
              </v:shape>
            </w:pict>
          </mc:Fallback>
        </mc:AlternateContent>
      </w:r>
    </w:p>
    <w:p w14:paraId="259FEAE4" w14:textId="77777777" w:rsidR="003B26EE" w:rsidRDefault="003B26EE" w:rsidP="00CC434F">
      <w:pPr>
        <w:spacing w:after="160" w:line="259" w:lineRule="auto"/>
        <w:jc w:val="center"/>
      </w:pPr>
    </w:p>
    <w:p w14:paraId="0302E182" w14:textId="77777777" w:rsidR="003B26EE" w:rsidRDefault="00E76CF9" w:rsidP="00CC434F">
      <w:pPr>
        <w:spacing w:after="160" w:line="259" w:lineRule="auto"/>
        <w:jc w:val="center"/>
      </w:pPr>
      <w:r>
        <w:rPr>
          <w:noProof/>
        </w:rPr>
        <mc:AlternateContent>
          <mc:Choice Requires="wps">
            <w:drawing>
              <wp:anchor distT="45720" distB="45720" distL="114300" distR="114300" simplePos="0" relativeHeight="251736064" behindDoc="0" locked="0" layoutInCell="1" allowOverlap="1" wp14:anchorId="2C221B1C" wp14:editId="3376CCED">
                <wp:simplePos x="0" y="0"/>
                <wp:positionH relativeFrom="margin">
                  <wp:posOffset>708660</wp:posOffset>
                </wp:positionH>
                <wp:positionV relativeFrom="paragraph">
                  <wp:posOffset>212725</wp:posOffset>
                </wp:positionV>
                <wp:extent cx="4935220" cy="2760345"/>
                <wp:effectExtent l="0" t="0" r="17780" b="2095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2760345"/>
                        </a:xfrm>
                        <a:prstGeom prst="rect">
                          <a:avLst/>
                        </a:prstGeom>
                        <a:solidFill>
                          <a:srgbClr val="FFFFFF"/>
                        </a:solidFill>
                        <a:ln w="9525">
                          <a:solidFill>
                            <a:srgbClr val="000000"/>
                          </a:solidFill>
                          <a:miter lim="800000"/>
                          <a:headEnd/>
                          <a:tailEnd/>
                        </a:ln>
                      </wps:spPr>
                      <wps:txbx>
                        <w:txbxContent>
                          <w:p w14:paraId="50D855E9" w14:textId="77777777" w:rsidR="00DE4871" w:rsidRDefault="00DE4871" w:rsidP="00E76CF9">
                            <w:pPr>
                              <w:keepNext/>
                            </w:pPr>
                            <w:r>
                              <w:rPr>
                                <w:noProof/>
                              </w:rPr>
                              <w:drawing>
                                <wp:inline distT="0" distB="0" distL="0" distR="0" wp14:anchorId="7473C92C" wp14:editId="18F992A0">
                                  <wp:extent cx="4759569" cy="2261870"/>
                                  <wp:effectExtent l="0" t="0" r="317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67713" cy="2265740"/>
                                          </a:xfrm>
                                          <a:prstGeom prst="rect">
                                            <a:avLst/>
                                          </a:prstGeom>
                                        </pic:spPr>
                                      </pic:pic>
                                    </a:graphicData>
                                  </a:graphic>
                                </wp:inline>
                              </w:drawing>
                            </w:r>
                          </w:p>
                          <w:p w14:paraId="1664BC7D" w14:textId="77777777" w:rsidR="00DE4871" w:rsidRPr="00E76CF9" w:rsidRDefault="00DE4871" w:rsidP="00E76CF9">
                            <w:pPr>
                              <w:pStyle w:val="Caption"/>
                              <w:rPr>
                                <w:sz w:val="24"/>
                                <w:szCs w:val="24"/>
                              </w:rPr>
                            </w:pPr>
                            <w:bookmarkStart w:id="48" w:name="_Toc36229595"/>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6</w:t>
                            </w:r>
                            <w:r w:rsidRPr="00E76CF9">
                              <w:rPr>
                                <w:sz w:val="24"/>
                                <w:szCs w:val="24"/>
                              </w:rPr>
                              <w:fldChar w:fldCharType="end"/>
                            </w:r>
                            <w:r w:rsidRPr="00E76CF9">
                              <w:rPr>
                                <w:sz w:val="24"/>
                                <w:szCs w:val="24"/>
                              </w:rPr>
                              <w:t>: Causal factors for project failures Pareto Chart</w:t>
                            </w:r>
                            <w:bookmarkEnd w:id="48"/>
                          </w:p>
                          <w:p w14:paraId="319FD004"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5.8pt;margin-top:16.75pt;width:388.6pt;height:217.3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">
                <v:textbox>
                  <w:txbxContent>
                    <w:p w:rsidR="00DE4871" w:rsidRDefault="00DE4871" w:rsidP="00E76CF9">
                      <w:pPr>
                        <w:keepNext/>
                      </w:pPr>
                      <w:r>
                        <w:rPr>
                          <w:noProof/>
                        </w:rPr>
                        <w:drawing>
                          <wp:inline distT="0" distB="0" distL="0" distR="0" wp14:anchorId="6BBDB3F8" wp14:editId="1AE1093E">
                            <wp:extent cx="4759569" cy="2261870"/>
                            <wp:effectExtent l="0" t="0" r="317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67713" cy="2265740"/>
                                    </a:xfrm>
                                    <a:prstGeom prst="rect">
                                      <a:avLst/>
                                    </a:prstGeom>
                                  </pic:spPr>
                                </pic:pic>
                              </a:graphicData>
                            </a:graphic>
                          </wp:inline>
                        </w:drawing>
                      </w:r>
                    </w:p>
                    <w:p w:rsidR="00DE4871" w:rsidRPr="00E76CF9" w:rsidRDefault="00DE4871" w:rsidP="00E76CF9">
                      <w:pPr>
                        <w:pStyle w:val="Caption"/>
                        <w:rPr>
                          <w:sz w:val="24"/>
                          <w:szCs w:val="24"/>
                        </w:rPr>
                      </w:pPr>
                      <w:bookmarkStart w:id="54" w:name="_Toc36229595"/>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6</w:t>
                      </w:r>
                      <w:r w:rsidRPr="00E76CF9">
                        <w:rPr>
                          <w:sz w:val="24"/>
                          <w:szCs w:val="24"/>
                        </w:rPr>
                        <w:fldChar w:fldCharType="end"/>
                      </w:r>
                      <w:r w:rsidRPr="00E76CF9">
                        <w:rPr>
                          <w:sz w:val="24"/>
                          <w:szCs w:val="24"/>
                        </w:rPr>
                        <w:t>: Causal factors for project failures Pareto Chart</w:t>
                      </w:r>
                      <w:bookmarkEnd w:id="54"/>
                    </w:p>
                    <w:p w:rsidR="00DE4871" w:rsidRDefault="00DE4871"/>
                  </w:txbxContent>
                </v:textbox>
                <w10:wrap type="square" anchorx="margin"/>
              </v:shape>
            </w:pict>
          </mc:Fallback>
        </mc:AlternateContent>
      </w:r>
    </w:p>
    <w:p w14:paraId="2091DFF1" w14:textId="77777777" w:rsidR="00CC434F" w:rsidRPr="00CC434F" w:rsidRDefault="00CC434F" w:rsidP="00CC434F">
      <w:pPr>
        <w:spacing w:after="160" w:line="259" w:lineRule="auto"/>
      </w:pPr>
    </w:p>
    <w:p w14:paraId="1748DE5F" w14:textId="77777777" w:rsidR="00CC434F" w:rsidRDefault="00CC434F">
      <w:pPr>
        <w:spacing w:after="160" w:line="259" w:lineRule="auto"/>
      </w:pPr>
    </w:p>
    <w:p w14:paraId="6187A75E" w14:textId="77777777" w:rsidR="00CC434F" w:rsidRDefault="00CC434F">
      <w:pPr>
        <w:spacing w:after="160" w:line="259" w:lineRule="auto"/>
      </w:pPr>
    </w:p>
    <w:p w14:paraId="2C2CBE94" w14:textId="77777777" w:rsidR="00CC434F" w:rsidRDefault="00CC434F">
      <w:pPr>
        <w:spacing w:after="160" w:line="259" w:lineRule="auto"/>
      </w:pPr>
    </w:p>
    <w:p w14:paraId="4B981027" w14:textId="77777777" w:rsidR="00CC434F" w:rsidRDefault="00CC434F">
      <w:pPr>
        <w:spacing w:after="160" w:line="259" w:lineRule="auto"/>
      </w:pPr>
    </w:p>
    <w:p w14:paraId="23B08096" w14:textId="77777777" w:rsidR="00CC434F" w:rsidRDefault="00CC434F">
      <w:pPr>
        <w:spacing w:after="160" w:line="259" w:lineRule="auto"/>
      </w:pPr>
    </w:p>
    <w:p w14:paraId="4541BADB" w14:textId="77777777" w:rsidR="00CC434F" w:rsidRDefault="00CC434F">
      <w:pPr>
        <w:spacing w:after="160" w:line="259" w:lineRule="auto"/>
      </w:pPr>
    </w:p>
    <w:p w14:paraId="05AA3E87" w14:textId="77777777" w:rsidR="00CC434F" w:rsidRDefault="00CC434F">
      <w:pPr>
        <w:spacing w:after="160" w:line="259" w:lineRule="auto"/>
      </w:pPr>
    </w:p>
    <w:p w14:paraId="6F2D61C9" w14:textId="77777777" w:rsidR="00CC434F" w:rsidRDefault="00CC434F">
      <w:pPr>
        <w:spacing w:after="160" w:line="259" w:lineRule="auto"/>
      </w:pPr>
    </w:p>
    <w:p w14:paraId="3B0D4452" w14:textId="77777777" w:rsidR="00CC434F" w:rsidRDefault="00CC434F">
      <w:pPr>
        <w:spacing w:after="160" w:line="259" w:lineRule="auto"/>
      </w:pPr>
    </w:p>
    <w:p w14:paraId="0702D1A3" w14:textId="77777777" w:rsidR="00665B97" w:rsidRDefault="00665B97">
      <w:pPr>
        <w:spacing w:after="160" w:line="259" w:lineRule="auto"/>
      </w:pPr>
    </w:p>
    <w:p w14:paraId="12311782" w14:textId="77777777" w:rsidR="00665B97" w:rsidRDefault="00665B97">
      <w:pPr>
        <w:spacing w:after="160" w:line="259" w:lineRule="auto"/>
      </w:pPr>
    </w:p>
    <w:p w14:paraId="005FA009" w14:textId="77777777" w:rsidR="00CC434F" w:rsidRDefault="00CC434F">
      <w:pPr>
        <w:spacing w:after="160" w:line="259" w:lineRule="auto"/>
      </w:pPr>
    </w:p>
    <w:p w14:paraId="6F8B2985" w14:textId="77777777" w:rsidR="00CC434F" w:rsidRDefault="00CC434F">
      <w:pPr>
        <w:spacing w:after="160" w:line="259" w:lineRule="auto"/>
      </w:pPr>
    </w:p>
    <w:p w14:paraId="48C4D29F" w14:textId="77777777" w:rsidR="00CC434F" w:rsidRDefault="00E76CF9" w:rsidP="00CC434F">
      <w:pPr>
        <w:spacing w:after="160" w:line="259" w:lineRule="auto"/>
        <w:jc w:val="center"/>
      </w:pPr>
      <w:r>
        <w:rPr>
          <w:noProof/>
        </w:rPr>
        <mc:AlternateContent>
          <mc:Choice Requires="wps">
            <w:drawing>
              <wp:anchor distT="45720" distB="45720" distL="114300" distR="114300" simplePos="0" relativeHeight="251738112" behindDoc="0" locked="0" layoutInCell="1" allowOverlap="1" wp14:anchorId="6FA06C13" wp14:editId="785EF5C8">
                <wp:simplePos x="0" y="0"/>
                <wp:positionH relativeFrom="margin">
                  <wp:posOffset>884555</wp:posOffset>
                </wp:positionH>
                <wp:positionV relativeFrom="paragraph">
                  <wp:posOffset>248285</wp:posOffset>
                </wp:positionV>
                <wp:extent cx="4735830" cy="2689860"/>
                <wp:effectExtent l="0" t="0" r="26670" b="1524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2689860"/>
                        </a:xfrm>
                        <a:prstGeom prst="rect">
                          <a:avLst/>
                        </a:prstGeom>
                        <a:solidFill>
                          <a:srgbClr val="FFFFFF"/>
                        </a:solidFill>
                        <a:ln w="9525">
                          <a:solidFill>
                            <a:srgbClr val="000000"/>
                          </a:solidFill>
                          <a:miter lim="800000"/>
                          <a:headEnd/>
                          <a:tailEnd/>
                        </a:ln>
                      </wps:spPr>
                      <wps:txbx>
                        <w:txbxContent>
                          <w:p w14:paraId="11258546" w14:textId="77777777" w:rsidR="00DE4871" w:rsidRDefault="00DE4871" w:rsidP="00E76CF9">
                            <w:pPr>
                              <w:keepNext/>
                            </w:pPr>
                            <w:r>
                              <w:rPr>
                                <w:noProof/>
                              </w:rPr>
                              <w:drawing>
                                <wp:inline distT="0" distB="0" distL="0" distR="0" wp14:anchorId="397ABE7F" wp14:editId="34EAD4B8">
                                  <wp:extent cx="4545330" cy="219138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5330" cy="2191385"/>
                                          </a:xfrm>
                                          <a:prstGeom prst="rect">
                                            <a:avLst/>
                                          </a:prstGeom>
                                        </pic:spPr>
                                      </pic:pic>
                                    </a:graphicData>
                                  </a:graphic>
                                </wp:inline>
                              </w:drawing>
                            </w:r>
                          </w:p>
                          <w:p w14:paraId="67769336" w14:textId="77777777" w:rsidR="00DE4871" w:rsidRPr="00E76CF9" w:rsidRDefault="00DE4871" w:rsidP="00E76CF9">
                            <w:pPr>
                              <w:pStyle w:val="Caption"/>
                              <w:rPr>
                                <w:sz w:val="24"/>
                                <w:szCs w:val="24"/>
                              </w:rPr>
                            </w:pPr>
                            <w:bookmarkStart w:id="49" w:name="_Toc36229596"/>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7</w:t>
                            </w:r>
                            <w:r w:rsidRPr="00E76CF9">
                              <w:rPr>
                                <w:sz w:val="24"/>
                                <w:szCs w:val="24"/>
                              </w:rPr>
                              <w:fldChar w:fldCharType="end"/>
                            </w:r>
                            <w:r w:rsidRPr="00E76CF9">
                              <w:rPr>
                                <w:sz w:val="24"/>
                                <w:szCs w:val="24"/>
                              </w:rPr>
                              <w:t>: Causal factors in communication breakdowns Pareto Chart</w:t>
                            </w:r>
                            <w:bookmarkEnd w:id="49"/>
                          </w:p>
                          <w:p w14:paraId="4AFA7514"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9.65pt;margin-top:19.55pt;width:372.9pt;height:211.8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iLKQIAAE8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">
                <v:textbox>
                  <w:txbxContent>
                    <w:p w:rsidR="00DE4871" w:rsidRDefault="00DE4871" w:rsidP="00E76CF9">
                      <w:pPr>
                        <w:keepNext/>
                      </w:pPr>
                      <w:r>
                        <w:rPr>
                          <w:noProof/>
                        </w:rPr>
                        <w:drawing>
                          <wp:inline distT="0" distB="0" distL="0" distR="0" wp14:anchorId="040D8F27" wp14:editId="169E895C">
                            <wp:extent cx="4545330" cy="219138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45330" cy="2191385"/>
                                    </a:xfrm>
                                    <a:prstGeom prst="rect">
                                      <a:avLst/>
                                    </a:prstGeom>
                                  </pic:spPr>
                                </pic:pic>
                              </a:graphicData>
                            </a:graphic>
                          </wp:inline>
                        </w:drawing>
                      </w:r>
                    </w:p>
                    <w:p w:rsidR="00DE4871" w:rsidRPr="00E76CF9" w:rsidRDefault="00DE4871" w:rsidP="00E76CF9">
                      <w:pPr>
                        <w:pStyle w:val="Caption"/>
                        <w:rPr>
                          <w:sz w:val="24"/>
                          <w:szCs w:val="24"/>
                        </w:rPr>
                      </w:pPr>
                      <w:bookmarkStart w:id="56" w:name="_Toc36229596"/>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7</w:t>
                      </w:r>
                      <w:r w:rsidRPr="00E76CF9">
                        <w:rPr>
                          <w:sz w:val="24"/>
                          <w:szCs w:val="24"/>
                        </w:rPr>
                        <w:fldChar w:fldCharType="end"/>
                      </w:r>
                      <w:r w:rsidRPr="00E76CF9">
                        <w:rPr>
                          <w:sz w:val="24"/>
                          <w:szCs w:val="24"/>
                        </w:rPr>
                        <w:t>: Causal factors in communication breakdowns Pareto Chart</w:t>
                      </w:r>
                      <w:bookmarkEnd w:id="56"/>
                    </w:p>
                    <w:p w:rsidR="00DE4871" w:rsidRDefault="00DE4871"/>
                  </w:txbxContent>
                </v:textbox>
                <w10:wrap type="square" anchorx="margin"/>
              </v:shape>
            </w:pict>
          </mc:Fallback>
        </mc:AlternateContent>
      </w:r>
    </w:p>
    <w:p w14:paraId="41D0F700" w14:textId="77777777" w:rsidR="00CC434F" w:rsidRPr="00CC434F" w:rsidRDefault="00CC434F" w:rsidP="00CC434F">
      <w:pPr>
        <w:spacing w:after="160" w:line="259" w:lineRule="auto"/>
      </w:pPr>
    </w:p>
    <w:p w14:paraId="08A0A1A8" w14:textId="77777777" w:rsidR="00CC434F" w:rsidRDefault="00CC434F">
      <w:pPr>
        <w:spacing w:after="160" w:line="259" w:lineRule="auto"/>
      </w:pPr>
    </w:p>
    <w:p w14:paraId="156657AA" w14:textId="77777777" w:rsidR="00CC434F" w:rsidRDefault="00CC434F">
      <w:pPr>
        <w:spacing w:after="160" w:line="259" w:lineRule="auto"/>
      </w:pPr>
    </w:p>
    <w:p w14:paraId="123DDFFD" w14:textId="77777777" w:rsidR="00CC434F" w:rsidRDefault="00CC434F">
      <w:pPr>
        <w:spacing w:after="160" w:line="259" w:lineRule="auto"/>
      </w:pPr>
    </w:p>
    <w:p w14:paraId="6AC6AE78" w14:textId="77777777" w:rsidR="00CC434F" w:rsidRDefault="00CC434F">
      <w:pPr>
        <w:spacing w:after="160" w:line="259" w:lineRule="auto"/>
      </w:pPr>
    </w:p>
    <w:p w14:paraId="63202F52" w14:textId="77777777" w:rsidR="00CC434F" w:rsidRDefault="00CC434F">
      <w:pPr>
        <w:spacing w:after="160" w:line="259" w:lineRule="auto"/>
      </w:pPr>
    </w:p>
    <w:p w14:paraId="64C45532" w14:textId="77777777" w:rsidR="00CC434F" w:rsidRDefault="00CC434F">
      <w:pPr>
        <w:spacing w:after="160" w:line="259" w:lineRule="auto"/>
      </w:pPr>
    </w:p>
    <w:p w14:paraId="5B055B65" w14:textId="77777777" w:rsidR="00CC434F" w:rsidRDefault="00CC434F">
      <w:pPr>
        <w:spacing w:after="160" w:line="259" w:lineRule="auto"/>
      </w:pPr>
    </w:p>
    <w:p w14:paraId="779011AC" w14:textId="77777777" w:rsidR="003B26EE" w:rsidRDefault="003B26EE">
      <w:pPr>
        <w:spacing w:after="160" w:line="259" w:lineRule="auto"/>
      </w:pPr>
    </w:p>
    <w:p w14:paraId="6D02E779" w14:textId="77777777" w:rsidR="003B26EE" w:rsidRDefault="003B26EE">
      <w:pPr>
        <w:spacing w:after="160" w:line="259" w:lineRule="auto"/>
      </w:pPr>
    </w:p>
    <w:p w14:paraId="2376EDB1" w14:textId="77777777" w:rsidR="003B26EE" w:rsidRDefault="003B26EE">
      <w:pPr>
        <w:spacing w:after="160" w:line="259" w:lineRule="auto"/>
      </w:pPr>
    </w:p>
    <w:p w14:paraId="248965F6" w14:textId="77777777" w:rsidR="003B26EE" w:rsidRDefault="00E76CF9" w:rsidP="00CC434F">
      <w:pPr>
        <w:spacing w:after="160" w:line="259" w:lineRule="auto"/>
        <w:jc w:val="center"/>
      </w:pPr>
      <w:r>
        <w:rPr>
          <w:noProof/>
        </w:rPr>
        <mc:AlternateContent>
          <mc:Choice Requires="wps">
            <w:drawing>
              <wp:anchor distT="45720" distB="45720" distL="114300" distR="114300" simplePos="0" relativeHeight="251740160" behindDoc="0" locked="0" layoutInCell="1" allowOverlap="1" wp14:anchorId="6E07F49C" wp14:editId="424007B9">
                <wp:simplePos x="0" y="0"/>
                <wp:positionH relativeFrom="margin">
                  <wp:posOffset>457200</wp:posOffset>
                </wp:positionH>
                <wp:positionV relativeFrom="paragraph">
                  <wp:posOffset>5715</wp:posOffset>
                </wp:positionV>
                <wp:extent cx="5011420" cy="3276600"/>
                <wp:effectExtent l="0" t="0" r="17780" b="1905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3276600"/>
                        </a:xfrm>
                        <a:prstGeom prst="rect">
                          <a:avLst/>
                        </a:prstGeom>
                        <a:solidFill>
                          <a:srgbClr val="FFFFFF"/>
                        </a:solidFill>
                        <a:ln w="9525">
                          <a:solidFill>
                            <a:srgbClr val="000000"/>
                          </a:solidFill>
                          <a:miter lim="800000"/>
                          <a:headEnd/>
                          <a:tailEnd/>
                        </a:ln>
                      </wps:spPr>
                      <wps:txbx>
                        <w:txbxContent>
                          <w:p w14:paraId="5D0F63F8" w14:textId="77777777" w:rsidR="00DE4871" w:rsidRDefault="00DE4871" w:rsidP="00E76CF9">
                            <w:pPr>
                              <w:keepNext/>
                            </w:pPr>
                            <w:r>
                              <w:rPr>
                                <w:noProof/>
                              </w:rPr>
                              <w:drawing>
                                <wp:inline distT="0" distB="0" distL="0" distR="0" wp14:anchorId="2FEF74BB" wp14:editId="105DF444">
                                  <wp:extent cx="4875530" cy="273050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75530" cy="2730500"/>
                                          </a:xfrm>
                                          <a:prstGeom prst="rect">
                                            <a:avLst/>
                                          </a:prstGeom>
                                        </pic:spPr>
                                      </pic:pic>
                                    </a:graphicData>
                                  </a:graphic>
                                </wp:inline>
                              </w:drawing>
                            </w:r>
                          </w:p>
                          <w:p w14:paraId="327B0B58" w14:textId="77777777" w:rsidR="00DE4871" w:rsidRPr="00E76CF9" w:rsidRDefault="00DE4871" w:rsidP="00E76CF9">
                            <w:pPr>
                              <w:pStyle w:val="Caption"/>
                              <w:rPr>
                                <w:sz w:val="24"/>
                                <w:szCs w:val="24"/>
                              </w:rPr>
                            </w:pPr>
                            <w:bookmarkStart w:id="50" w:name="_Toc36229597"/>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8</w:t>
                            </w:r>
                            <w:r w:rsidRPr="00E76CF9">
                              <w:rPr>
                                <w:sz w:val="24"/>
                                <w:szCs w:val="24"/>
                              </w:rPr>
                              <w:fldChar w:fldCharType="end"/>
                            </w:r>
                            <w:r w:rsidRPr="00E76CF9">
                              <w:rPr>
                                <w:sz w:val="24"/>
                                <w:szCs w:val="24"/>
                              </w:rPr>
                              <w:t>: Construction communications causal factors Pareto Chart</w:t>
                            </w:r>
                            <w:bookmarkEnd w:id="50"/>
                          </w:p>
                          <w:p w14:paraId="356EF82D"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6pt;margin-top:.45pt;width:394.6pt;height:258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">
                <v:textbox>
                  <w:txbxContent>
                    <w:p w:rsidR="00DE4871" w:rsidRDefault="00DE4871" w:rsidP="00E76CF9">
                      <w:pPr>
                        <w:keepNext/>
                      </w:pPr>
                      <w:r>
                        <w:rPr>
                          <w:noProof/>
                        </w:rPr>
                        <w:drawing>
                          <wp:inline distT="0" distB="0" distL="0" distR="0" wp14:anchorId="72BF07A8" wp14:editId="72B12834">
                            <wp:extent cx="4875530" cy="273050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75530" cy="2730500"/>
                                    </a:xfrm>
                                    <a:prstGeom prst="rect">
                                      <a:avLst/>
                                    </a:prstGeom>
                                  </pic:spPr>
                                </pic:pic>
                              </a:graphicData>
                            </a:graphic>
                          </wp:inline>
                        </w:drawing>
                      </w:r>
                    </w:p>
                    <w:p w:rsidR="00DE4871" w:rsidRPr="00E76CF9" w:rsidRDefault="00DE4871" w:rsidP="00E76CF9">
                      <w:pPr>
                        <w:pStyle w:val="Caption"/>
                        <w:rPr>
                          <w:sz w:val="24"/>
                          <w:szCs w:val="24"/>
                        </w:rPr>
                      </w:pPr>
                      <w:bookmarkStart w:id="58" w:name="_Toc36229597"/>
                      <w:r w:rsidRPr="00E76CF9">
                        <w:rPr>
                          <w:sz w:val="24"/>
                          <w:szCs w:val="24"/>
                        </w:rPr>
                        <w:t xml:space="preserve">Figure </w:t>
                      </w:r>
                      <w:r w:rsidRPr="00E76CF9">
                        <w:rPr>
                          <w:sz w:val="24"/>
                          <w:szCs w:val="24"/>
                        </w:rPr>
                        <w:fldChar w:fldCharType="begin"/>
                      </w:r>
                      <w:r w:rsidRPr="00E76CF9">
                        <w:rPr>
                          <w:sz w:val="24"/>
                          <w:szCs w:val="24"/>
                        </w:rPr>
                        <w:instrText xml:space="preserve"> SEQ Figure \* ARABIC </w:instrText>
                      </w:r>
                      <w:r w:rsidRPr="00E76CF9">
                        <w:rPr>
                          <w:sz w:val="24"/>
                          <w:szCs w:val="24"/>
                        </w:rPr>
                        <w:fldChar w:fldCharType="separate"/>
                      </w:r>
                      <w:r w:rsidR="004D4212">
                        <w:rPr>
                          <w:noProof/>
                          <w:sz w:val="24"/>
                          <w:szCs w:val="24"/>
                        </w:rPr>
                        <w:t>8</w:t>
                      </w:r>
                      <w:r w:rsidRPr="00E76CF9">
                        <w:rPr>
                          <w:sz w:val="24"/>
                          <w:szCs w:val="24"/>
                        </w:rPr>
                        <w:fldChar w:fldCharType="end"/>
                      </w:r>
                      <w:r w:rsidRPr="00E76CF9">
                        <w:rPr>
                          <w:sz w:val="24"/>
                          <w:szCs w:val="24"/>
                        </w:rPr>
                        <w:t>: Construction communications causal factors Pareto Chart</w:t>
                      </w:r>
                      <w:bookmarkEnd w:id="58"/>
                    </w:p>
                    <w:p w:rsidR="00DE4871" w:rsidRDefault="00DE4871"/>
                  </w:txbxContent>
                </v:textbox>
                <w10:wrap type="square" anchorx="margin"/>
              </v:shape>
            </w:pict>
          </mc:Fallback>
        </mc:AlternateContent>
      </w:r>
    </w:p>
    <w:p w14:paraId="46194CDB" w14:textId="77777777" w:rsidR="00665B97" w:rsidRPr="00CC434F" w:rsidRDefault="00665B97" w:rsidP="00665B97">
      <w:pPr>
        <w:spacing w:after="160" w:line="259" w:lineRule="auto"/>
      </w:pPr>
    </w:p>
    <w:p w14:paraId="53A65A21" w14:textId="77777777" w:rsidR="003B26EE" w:rsidRDefault="003B26EE">
      <w:pPr>
        <w:spacing w:after="160" w:line="259" w:lineRule="auto"/>
      </w:pPr>
    </w:p>
    <w:p w14:paraId="2FDC8565" w14:textId="77777777" w:rsidR="00665B97" w:rsidRDefault="00665B97"/>
    <w:p w14:paraId="39F652A0" w14:textId="77777777" w:rsidR="00665B97" w:rsidRDefault="00665B97"/>
    <w:p w14:paraId="39CCA349" w14:textId="77777777" w:rsidR="00665B97" w:rsidRDefault="00665B97"/>
    <w:p w14:paraId="7AA0F538" w14:textId="77777777" w:rsidR="00665B97" w:rsidRDefault="00665B97"/>
    <w:p w14:paraId="0BEC4D0C" w14:textId="77777777" w:rsidR="00665B97" w:rsidRDefault="00665B97"/>
    <w:p w14:paraId="035487D3" w14:textId="77777777" w:rsidR="00665B97" w:rsidRDefault="00665B97"/>
    <w:p w14:paraId="5CEB618C" w14:textId="77777777" w:rsidR="00665B97" w:rsidRDefault="00665B97"/>
    <w:p w14:paraId="4D0A2508" w14:textId="77777777" w:rsidR="00665B97" w:rsidRDefault="00665B97"/>
    <w:p w14:paraId="193B8757" w14:textId="77777777" w:rsidR="00665B97" w:rsidRDefault="00F96656">
      <w:r>
        <w:rPr>
          <w:noProof/>
        </w:rPr>
        <mc:AlternateContent>
          <mc:Choice Requires="wps">
            <w:drawing>
              <wp:anchor distT="45720" distB="45720" distL="114300" distR="114300" simplePos="0" relativeHeight="251742208" behindDoc="0" locked="0" layoutInCell="1" allowOverlap="1" wp14:anchorId="2D751235" wp14:editId="7F485876">
                <wp:simplePos x="0" y="0"/>
                <wp:positionH relativeFrom="margin">
                  <wp:posOffset>334010</wp:posOffset>
                </wp:positionH>
                <wp:positionV relativeFrom="paragraph">
                  <wp:posOffset>491490</wp:posOffset>
                </wp:positionV>
                <wp:extent cx="5257800" cy="3299460"/>
                <wp:effectExtent l="0" t="0" r="19050" b="1524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299460"/>
                        </a:xfrm>
                        <a:prstGeom prst="rect">
                          <a:avLst/>
                        </a:prstGeom>
                        <a:solidFill>
                          <a:srgbClr val="FFFFFF"/>
                        </a:solidFill>
                        <a:ln w="9525">
                          <a:solidFill>
                            <a:srgbClr val="000000"/>
                          </a:solidFill>
                          <a:miter lim="800000"/>
                          <a:headEnd/>
                          <a:tailEnd/>
                        </a:ln>
                      </wps:spPr>
                      <wps:txbx>
                        <w:txbxContent>
                          <w:p w14:paraId="3FE476AD" w14:textId="77777777" w:rsidR="00DE4871" w:rsidRDefault="00DE4871" w:rsidP="00E76CF9">
                            <w:pPr>
                              <w:keepNext/>
                            </w:pPr>
                            <w:r>
                              <w:rPr>
                                <w:noProof/>
                              </w:rPr>
                              <w:drawing>
                                <wp:inline distT="0" distB="0" distL="0" distR="0" wp14:anchorId="7F708F5E" wp14:editId="1C3911F8">
                                  <wp:extent cx="5060950" cy="2601595"/>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60950" cy="2601595"/>
                                          </a:xfrm>
                                          <a:prstGeom prst="rect">
                                            <a:avLst/>
                                          </a:prstGeom>
                                        </pic:spPr>
                                      </pic:pic>
                                    </a:graphicData>
                                  </a:graphic>
                                </wp:inline>
                              </w:drawing>
                            </w:r>
                          </w:p>
                          <w:p w14:paraId="3AA992B4" w14:textId="77777777" w:rsidR="00DE4871" w:rsidRPr="00F96656" w:rsidRDefault="00DE4871" w:rsidP="00E76CF9">
                            <w:pPr>
                              <w:pStyle w:val="Caption"/>
                              <w:rPr>
                                <w:sz w:val="24"/>
                                <w:szCs w:val="24"/>
                              </w:rPr>
                            </w:pPr>
                            <w:bookmarkStart w:id="51" w:name="_Toc36229598"/>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9</w:t>
                            </w:r>
                            <w:r w:rsidRPr="00F96656">
                              <w:rPr>
                                <w:sz w:val="24"/>
                                <w:szCs w:val="24"/>
                              </w:rPr>
                              <w:fldChar w:fldCharType="end"/>
                            </w:r>
                            <w:r w:rsidRPr="00F96656">
                              <w:rPr>
                                <w:sz w:val="24"/>
                                <w:szCs w:val="24"/>
                              </w:rPr>
                              <w:t>: Pareto Chart of four main megaproject failure categories</w:t>
                            </w:r>
                            <w:bookmarkEnd w:id="51"/>
                          </w:p>
                          <w:p w14:paraId="166DE4A7"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6.3pt;margin-top:38.7pt;width:414pt;height:259.8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0sKgIAAE8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">
                <v:textbox>
                  <w:txbxContent>
                    <w:p w:rsidR="00DE4871" w:rsidRDefault="00DE4871" w:rsidP="00E76CF9">
                      <w:pPr>
                        <w:keepNext/>
                      </w:pPr>
                      <w:r>
                        <w:rPr>
                          <w:noProof/>
                        </w:rPr>
                        <w:drawing>
                          <wp:inline distT="0" distB="0" distL="0" distR="0" wp14:anchorId="3558EDDE" wp14:editId="1C835565">
                            <wp:extent cx="5060950" cy="2601595"/>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60950" cy="2601595"/>
                                    </a:xfrm>
                                    <a:prstGeom prst="rect">
                                      <a:avLst/>
                                    </a:prstGeom>
                                  </pic:spPr>
                                </pic:pic>
                              </a:graphicData>
                            </a:graphic>
                          </wp:inline>
                        </w:drawing>
                      </w:r>
                    </w:p>
                    <w:p w:rsidR="00DE4871" w:rsidRPr="00F96656" w:rsidRDefault="00DE4871" w:rsidP="00E76CF9">
                      <w:pPr>
                        <w:pStyle w:val="Caption"/>
                        <w:rPr>
                          <w:sz w:val="24"/>
                          <w:szCs w:val="24"/>
                        </w:rPr>
                      </w:pPr>
                      <w:bookmarkStart w:id="60" w:name="_Toc36229598"/>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9</w:t>
                      </w:r>
                      <w:r w:rsidRPr="00F96656">
                        <w:rPr>
                          <w:sz w:val="24"/>
                          <w:szCs w:val="24"/>
                        </w:rPr>
                        <w:fldChar w:fldCharType="end"/>
                      </w:r>
                      <w:r w:rsidRPr="00F96656">
                        <w:rPr>
                          <w:sz w:val="24"/>
                          <w:szCs w:val="24"/>
                        </w:rPr>
                        <w:t>: Pareto Chart of four main megaproject failure categories</w:t>
                      </w:r>
                      <w:bookmarkEnd w:id="60"/>
                    </w:p>
                    <w:p w:rsidR="00DE4871" w:rsidRDefault="00DE4871"/>
                  </w:txbxContent>
                </v:textbox>
                <w10:wrap type="square" anchorx="margin"/>
              </v:shape>
            </w:pict>
          </mc:Fallback>
        </mc:AlternateContent>
      </w:r>
    </w:p>
    <w:p w14:paraId="1BC3C982" w14:textId="77777777" w:rsidR="00665B97" w:rsidRDefault="00665B97" w:rsidP="00665B97">
      <w:pPr>
        <w:jc w:val="center"/>
      </w:pPr>
    </w:p>
    <w:p w14:paraId="41163CD8" w14:textId="77777777" w:rsidR="00665B97" w:rsidRDefault="00665B97">
      <w:r>
        <w:br w:type="page"/>
      </w:r>
    </w:p>
    <w:p w14:paraId="0D29024A" w14:textId="77777777" w:rsidR="0082042B" w:rsidRDefault="00F96656" w:rsidP="00F96656">
      <w:pPr>
        <w:jc w:val="center"/>
      </w:pPr>
      <w:r>
        <w:rPr>
          <w:noProof/>
        </w:rPr>
        <mc:AlternateContent>
          <mc:Choice Requires="wps">
            <w:drawing>
              <wp:anchor distT="45720" distB="45720" distL="114300" distR="114300" simplePos="0" relativeHeight="251746304" behindDoc="0" locked="0" layoutInCell="1" allowOverlap="1" wp14:anchorId="1576A593" wp14:editId="03BAB1E0">
                <wp:simplePos x="0" y="0"/>
                <wp:positionH relativeFrom="margin">
                  <wp:posOffset>17145</wp:posOffset>
                </wp:positionH>
                <wp:positionV relativeFrom="paragraph">
                  <wp:posOffset>4231640</wp:posOffset>
                </wp:positionV>
                <wp:extent cx="6118860" cy="3792220"/>
                <wp:effectExtent l="0" t="0" r="15240" b="1778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792220"/>
                        </a:xfrm>
                        <a:prstGeom prst="rect">
                          <a:avLst/>
                        </a:prstGeom>
                        <a:solidFill>
                          <a:srgbClr val="FFFFFF"/>
                        </a:solidFill>
                        <a:ln w="9525">
                          <a:solidFill>
                            <a:srgbClr val="000000"/>
                          </a:solidFill>
                          <a:miter lim="800000"/>
                          <a:headEnd/>
                          <a:tailEnd/>
                        </a:ln>
                      </wps:spPr>
                      <wps:txbx>
                        <w:txbxContent>
                          <w:p w14:paraId="69ABC25F" w14:textId="77777777" w:rsidR="00DE4871" w:rsidRDefault="00DE4871" w:rsidP="00F96656">
                            <w:pPr>
                              <w:keepNext/>
                            </w:pPr>
                            <w:r>
                              <w:rPr>
                                <w:noProof/>
                              </w:rPr>
                              <w:drawing>
                                <wp:inline distT="0" distB="0" distL="0" distR="0" wp14:anchorId="547324A5" wp14:editId="6051A7B4">
                                  <wp:extent cx="5967046" cy="3238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75082" cy="3242861"/>
                                          </a:xfrm>
                                          <a:prstGeom prst="rect">
                                            <a:avLst/>
                                          </a:prstGeom>
                                        </pic:spPr>
                                      </pic:pic>
                                    </a:graphicData>
                                  </a:graphic>
                                </wp:inline>
                              </w:drawing>
                            </w:r>
                          </w:p>
                          <w:p w14:paraId="7D4CA9D3" w14:textId="77777777" w:rsidR="00DE4871" w:rsidRPr="00F96656" w:rsidRDefault="00DE4871" w:rsidP="00F96656">
                            <w:pPr>
                              <w:pStyle w:val="Caption"/>
                              <w:rPr>
                                <w:sz w:val="24"/>
                                <w:szCs w:val="24"/>
                              </w:rPr>
                            </w:pPr>
                            <w:bookmarkStart w:id="52" w:name="_Toc36229599"/>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10</w:t>
                            </w:r>
                            <w:r w:rsidRPr="00F96656">
                              <w:rPr>
                                <w:sz w:val="24"/>
                                <w:szCs w:val="24"/>
                              </w:rPr>
                              <w:fldChar w:fldCharType="end"/>
                            </w:r>
                            <w:r w:rsidRPr="00F96656">
                              <w:rPr>
                                <w:sz w:val="24"/>
                                <w:szCs w:val="24"/>
                              </w:rPr>
                              <w:t>: Cause-and-effect diagram - main categories of megaproject failures</w:t>
                            </w:r>
                            <w:bookmarkEnd w:id="52"/>
                          </w:p>
                          <w:p w14:paraId="011BF267"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35pt;margin-top:333.2pt;width:481.8pt;height:298.6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CDKg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">
                <v:textbox>
                  <w:txbxContent>
                    <w:p w:rsidR="00DE4871" w:rsidRDefault="00DE4871" w:rsidP="00F96656">
                      <w:pPr>
                        <w:keepNext/>
                      </w:pPr>
                      <w:r>
                        <w:rPr>
                          <w:noProof/>
                        </w:rPr>
                        <w:drawing>
                          <wp:inline distT="0" distB="0" distL="0" distR="0" wp14:anchorId="700B5376" wp14:editId="1FA8E251">
                            <wp:extent cx="5967046" cy="3238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75082" cy="3242861"/>
                                    </a:xfrm>
                                    <a:prstGeom prst="rect">
                                      <a:avLst/>
                                    </a:prstGeom>
                                  </pic:spPr>
                                </pic:pic>
                              </a:graphicData>
                            </a:graphic>
                          </wp:inline>
                        </w:drawing>
                      </w:r>
                    </w:p>
                    <w:p w:rsidR="00DE4871" w:rsidRPr="00F96656" w:rsidRDefault="00DE4871" w:rsidP="00F96656">
                      <w:pPr>
                        <w:pStyle w:val="Caption"/>
                        <w:rPr>
                          <w:sz w:val="24"/>
                          <w:szCs w:val="24"/>
                        </w:rPr>
                      </w:pPr>
                      <w:bookmarkStart w:id="62" w:name="_Toc36229599"/>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10</w:t>
                      </w:r>
                      <w:r w:rsidRPr="00F96656">
                        <w:rPr>
                          <w:sz w:val="24"/>
                          <w:szCs w:val="24"/>
                        </w:rPr>
                        <w:fldChar w:fldCharType="end"/>
                      </w:r>
                      <w:r w:rsidRPr="00F96656">
                        <w:rPr>
                          <w:sz w:val="24"/>
                          <w:szCs w:val="24"/>
                        </w:rPr>
                        <w:t>: Cause-and-effect diagram - main categories of megaproject failures</w:t>
                      </w:r>
                      <w:bookmarkEnd w:id="62"/>
                    </w:p>
                    <w:p w:rsidR="00DE4871" w:rsidRDefault="00DE4871"/>
                  </w:txbxContent>
                </v:textbox>
                <w10:wrap type="square" anchorx="margin"/>
              </v:shape>
            </w:pict>
          </mc:Fallback>
        </mc:AlternateContent>
      </w:r>
      <w:r w:rsidR="00665B97">
        <w:rPr>
          <w:noProof/>
        </w:rPr>
        <mc:AlternateContent>
          <mc:Choice Requires="wps">
            <w:drawing>
              <wp:anchor distT="45720" distB="45720" distL="114300" distR="114300" simplePos="0" relativeHeight="251744256" behindDoc="0" locked="0" layoutInCell="1" allowOverlap="1" wp14:anchorId="2C469E11" wp14:editId="2C2AB4CA">
                <wp:simplePos x="0" y="0"/>
                <wp:positionH relativeFrom="margin">
                  <wp:align>right</wp:align>
                </wp:positionH>
                <wp:positionV relativeFrom="paragraph">
                  <wp:posOffset>22860</wp:posOffset>
                </wp:positionV>
                <wp:extent cx="5925820" cy="3651250"/>
                <wp:effectExtent l="0" t="0" r="17780" b="2540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3651250"/>
                        </a:xfrm>
                        <a:prstGeom prst="rect">
                          <a:avLst/>
                        </a:prstGeom>
                        <a:solidFill>
                          <a:srgbClr val="FFFFFF"/>
                        </a:solidFill>
                        <a:ln w="9525">
                          <a:solidFill>
                            <a:srgbClr val="000000"/>
                          </a:solidFill>
                          <a:miter lim="800000"/>
                          <a:headEnd/>
                          <a:tailEnd/>
                        </a:ln>
                      </wps:spPr>
                      <wps:txbx>
                        <w:txbxContent>
                          <w:p w14:paraId="2D00A20B" w14:textId="77777777" w:rsidR="00DE4871" w:rsidRDefault="00DE4871" w:rsidP="00F96656">
                            <w:pPr>
                              <w:keepNext/>
                            </w:pPr>
                            <w:r>
                              <w:rPr>
                                <w:noProof/>
                              </w:rPr>
                              <w:drawing>
                                <wp:inline distT="0" distB="0" distL="0" distR="0" wp14:anchorId="379B9575" wp14:editId="66C18703">
                                  <wp:extent cx="5723890" cy="31349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23890" cy="3134995"/>
                                          </a:xfrm>
                                          <a:prstGeom prst="rect">
                                            <a:avLst/>
                                          </a:prstGeom>
                                        </pic:spPr>
                                      </pic:pic>
                                    </a:graphicData>
                                  </a:graphic>
                                </wp:inline>
                              </w:drawing>
                            </w:r>
                          </w:p>
                          <w:p w14:paraId="0C5546EB" w14:textId="77777777" w:rsidR="00DE4871" w:rsidRPr="00F96656" w:rsidRDefault="00DE4871" w:rsidP="00F96656">
                            <w:pPr>
                              <w:pStyle w:val="Caption"/>
                              <w:rPr>
                                <w:sz w:val="24"/>
                                <w:szCs w:val="24"/>
                              </w:rPr>
                            </w:pPr>
                            <w:bookmarkStart w:id="53" w:name="_Toc36229600"/>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11</w:t>
                            </w:r>
                            <w:r w:rsidRPr="00F96656">
                              <w:rPr>
                                <w:sz w:val="24"/>
                                <w:szCs w:val="24"/>
                              </w:rPr>
                              <w:fldChar w:fldCharType="end"/>
                            </w:r>
                            <w:r w:rsidRPr="00F96656">
                              <w:rPr>
                                <w:sz w:val="24"/>
                                <w:szCs w:val="24"/>
                              </w:rPr>
                              <w:t>: Relative impact on megaproject cost and schedule for the 23 causal factors</w:t>
                            </w:r>
                            <w:bookmarkEnd w:id="53"/>
                          </w:p>
                          <w:p w14:paraId="3E8E6912"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15.4pt;margin-top:1.8pt;width:466.6pt;height:287.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">
                <v:textbox>
                  <w:txbxContent>
                    <w:p w:rsidR="00DE4871" w:rsidRDefault="00DE4871" w:rsidP="00F96656">
                      <w:pPr>
                        <w:keepNext/>
                      </w:pPr>
                      <w:r>
                        <w:rPr>
                          <w:noProof/>
                        </w:rPr>
                        <w:drawing>
                          <wp:inline distT="0" distB="0" distL="0" distR="0" wp14:anchorId="59F20E14" wp14:editId="60447726">
                            <wp:extent cx="5723890" cy="31349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23890" cy="3134995"/>
                                    </a:xfrm>
                                    <a:prstGeom prst="rect">
                                      <a:avLst/>
                                    </a:prstGeom>
                                  </pic:spPr>
                                </pic:pic>
                              </a:graphicData>
                            </a:graphic>
                          </wp:inline>
                        </w:drawing>
                      </w:r>
                    </w:p>
                    <w:p w:rsidR="00DE4871" w:rsidRPr="00F96656" w:rsidRDefault="00DE4871" w:rsidP="00F96656">
                      <w:pPr>
                        <w:pStyle w:val="Caption"/>
                        <w:rPr>
                          <w:sz w:val="24"/>
                          <w:szCs w:val="24"/>
                        </w:rPr>
                      </w:pPr>
                      <w:bookmarkStart w:id="64" w:name="_Toc36229600"/>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11</w:t>
                      </w:r>
                      <w:r w:rsidRPr="00F96656">
                        <w:rPr>
                          <w:sz w:val="24"/>
                          <w:szCs w:val="24"/>
                        </w:rPr>
                        <w:fldChar w:fldCharType="end"/>
                      </w:r>
                      <w:r w:rsidRPr="00F96656">
                        <w:rPr>
                          <w:sz w:val="24"/>
                          <w:szCs w:val="24"/>
                        </w:rPr>
                        <w:t>: Relative impact on megaproject cost and schedule for the 23 causal factors</w:t>
                      </w:r>
                      <w:bookmarkEnd w:id="64"/>
                    </w:p>
                    <w:p w:rsidR="00DE4871" w:rsidRDefault="00DE4871"/>
                  </w:txbxContent>
                </v:textbox>
                <w10:wrap type="square" anchorx="margin"/>
              </v:shape>
            </w:pict>
          </mc:Fallback>
        </mc:AlternateContent>
      </w:r>
    </w:p>
    <w:p w14:paraId="79497FDC" w14:textId="77777777" w:rsidR="008D0863" w:rsidRPr="008D0863" w:rsidRDefault="008D0863" w:rsidP="00F96656">
      <w:pPr>
        <w:jc w:val="center"/>
      </w:pPr>
      <w:r>
        <w:rPr>
          <w:noProof/>
        </w:rPr>
        <mc:AlternateContent>
          <mc:Choice Requires="wps">
            <w:drawing>
              <wp:anchor distT="45720" distB="45720" distL="114300" distR="114300" simplePos="0" relativeHeight="251748352" behindDoc="0" locked="0" layoutInCell="1" allowOverlap="1" wp14:anchorId="7D666F36" wp14:editId="5DC575E8">
                <wp:simplePos x="0" y="0"/>
                <wp:positionH relativeFrom="margin">
                  <wp:posOffset>5715</wp:posOffset>
                </wp:positionH>
                <wp:positionV relativeFrom="paragraph">
                  <wp:posOffset>146050</wp:posOffset>
                </wp:positionV>
                <wp:extent cx="6049010" cy="3598545"/>
                <wp:effectExtent l="0" t="0" r="27940" b="2095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3598545"/>
                        </a:xfrm>
                        <a:prstGeom prst="rect">
                          <a:avLst/>
                        </a:prstGeom>
                        <a:solidFill>
                          <a:srgbClr val="FFFFFF"/>
                        </a:solidFill>
                        <a:ln w="9525">
                          <a:solidFill>
                            <a:srgbClr val="000000"/>
                          </a:solidFill>
                          <a:miter lim="800000"/>
                          <a:headEnd/>
                          <a:tailEnd/>
                        </a:ln>
                      </wps:spPr>
                      <wps:txbx>
                        <w:txbxContent>
                          <w:p w14:paraId="54A4119E" w14:textId="77777777" w:rsidR="00DE4871" w:rsidRDefault="00DE4871" w:rsidP="00F96656">
                            <w:pPr>
                              <w:keepNext/>
                            </w:pPr>
                            <w:r>
                              <w:rPr>
                                <w:noProof/>
                              </w:rPr>
                              <w:drawing>
                                <wp:inline distT="0" distB="0" distL="0" distR="0" wp14:anchorId="2965724E" wp14:editId="33DEE99C">
                                  <wp:extent cx="5908430" cy="30651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7265" cy="3080104"/>
                                          </a:xfrm>
                                          <a:prstGeom prst="rect">
                                            <a:avLst/>
                                          </a:prstGeom>
                                        </pic:spPr>
                                      </pic:pic>
                                    </a:graphicData>
                                  </a:graphic>
                                </wp:inline>
                              </w:drawing>
                            </w:r>
                          </w:p>
                          <w:p w14:paraId="3544C3D3" w14:textId="77777777" w:rsidR="00DE4871" w:rsidRPr="00F96656" w:rsidRDefault="00DE4871" w:rsidP="00F96656">
                            <w:pPr>
                              <w:pStyle w:val="Caption"/>
                              <w:rPr>
                                <w:sz w:val="24"/>
                                <w:szCs w:val="24"/>
                              </w:rPr>
                            </w:pPr>
                            <w:bookmarkStart w:id="54" w:name="_Toc36229601"/>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12</w:t>
                            </w:r>
                            <w:r w:rsidRPr="00F96656">
                              <w:rPr>
                                <w:sz w:val="24"/>
                                <w:szCs w:val="24"/>
                              </w:rPr>
                              <w:fldChar w:fldCharType="end"/>
                            </w:r>
                            <w:r w:rsidRPr="00F96656">
                              <w:rPr>
                                <w:sz w:val="24"/>
                                <w:szCs w:val="24"/>
                              </w:rPr>
                              <w:t>: Cause-and-effect diagram for ineffective planning and research</w:t>
                            </w:r>
                            <w:bookmarkEnd w:id="54"/>
                          </w:p>
                          <w:p w14:paraId="2A193EEF"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5pt;margin-top:11.5pt;width:476.3pt;height:283.3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cUKgIAAE8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">
                <v:textbox>
                  <w:txbxContent>
                    <w:p w:rsidR="00DE4871" w:rsidRDefault="00DE4871" w:rsidP="00F96656">
                      <w:pPr>
                        <w:keepNext/>
                      </w:pPr>
                      <w:r>
                        <w:rPr>
                          <w:noProof/>
                        </w:rPr>
                        <w:drawing>
                          <wp:inline distT="0" distB="0" distL="0" distR="0" wp14:anchorId="3550DDA2" wp14:editId="1B2AA92F">
                            <wp:extent cx="5908430" cy="30651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7265" cy="3080104"/>
                                    </a:xfrm>
                                    <a:prstGeom prst="rect">
                                      <a:avLst/>
                                    </a:prstGeom>
                                  </pic:spPr>
                                </pic:pic>
                              </a:graphicData>
                            </a:graphic>
                          </wp:inline>
                        </w:drawing>
                      </w:r>
                    </w:p>
                    <w:p w:rsidR="00DE4871" w:rsidRPr="00F96656" w:rsidRDefault="00DE4871" w:rsidP="00F96656">
                      <w:pPr>
                        <w:pStyle w:val="Caption"/>
                        <w:rPr>
                          <w:sz w:val="24"/>
                          <w:szCs w:val="24"/>
                        </w:rPr>
                      </w:pPr>
                      <w:bookmarkStart w:id="66" w:name="_Toc36229601"/>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12</w:t>
                      </w:r>
                      <w:r w:rsidRPr="00F96656">
                        <w:rPr>
                          <w:sz w:val="24"/>
                          <w:szCs w:val="24"/>
                        </w:rPr>
                        <w:fldChar w:fldCharType="end"/>
                      </w:r>
                      <w:r w:rsidRPr="00F96656">
                        <w:rPr>
                          <w:sz w:val="24"/>
                          <w:szCs w:val="24"/>
                        </w:rPr>
                        <w:t>: Cause-and-effect diagram for ineffective planning and research</w:t>
                      </w:r>
                      <w:bookmarkEnd w:id="66"/>
                    </w:p>
                    <w:p w:rsidR="00DE4871" w:rsidRDefault="00DE4871"/>
                  </w:txbxContent>
                </v:textbox>
                <w10:wrap type="square" anchorx="margin"/>
              </v:shape>
            </w:pict>
          </mc:Fallback>
        </mc:AlternateContent>
      </w:r>
    </w:p>
    <w:p w14:paraId="13BB16DB" w14:textId="77777777" w:rsidR="0082042B" w:rsidRDefault="00470296" w:rsidP="00470296">
      <w:pPr>
        <w:jc w:val="center"/>
      </w:pPr>
      <w:r>
        <w:rPr>
          <w:noProof/>
        </w:rPr>
        <mc:AlternateContent>
          <mc:Choice Requires="wps">
            <w:drawing>
              <wp:anchor distT="45720" distB="45720" distL="114300" distR="114300" simplePos="0" relativeHeight="251750400" behindDoc="0" locked="0" layoutInCell="1" allowOverlap="1" wp14:anchorId="7B4938E4" wp14:editId="43188D72">
                <wp:simplePos x="0" y="0"/>
                <wp:positionH relativeFrom="margin">
                  <wp:align>center</wp:align>
                </wp:positionH>
                <wp:positionV relativeFrom="paragraph">
                  <wp:posOffset>304165</wp:posOffset>
                </wp:positionV>
                <wp:extent cx="6195060" cy="3680460"/>
                <wp:effectExtent l="0" t="0" r="15240" b="1524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680460"/>
                        </a:xfrm>
                        <a:prstGeom prst="rect">
                          <a:avLst/>
                        </a:prstGeom>
                        <a:solidFill>
                          <a:srgbClr val="FFFFFF"/>
                        </a:solidFill>
                        <a:ln w="9525">
                          <a:solidFill>
                            <a:srgbClr val="000000"/>
                          </a:solidFill>
                          <a:miter lim="800000"/>
                          <a:headEnd/>
                          <a:tailEnd/>
                        </a:ln>
                      </wps:spPr>
                      <wps:txbx>
                        <w:txbxContent>
                          <w:p w14:paraId="259C92F8" w14:textId="77777777" w:rsidR="00DE4871" w:rsidRDefault="00DE4871" w:rsidP="00F96656">
                            <w:pPr>
                              <w:keepNext/>
                            </w:pPr>
                            <w:r>
                              <w:rPr>
                                <w:noProof/>
                              </w:rPr>
                              <w:drawing>
                                <wp:inline distT="0" distB="0" distL="0" distR="0" wp14:anchorId="09B4E642" wp14:editId="7BF22A9E">
                                  <wp:extent cx="5961087" cy="3153410"/>
                                  <wp:effectExtent l="0" t="0" r="190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77846" cy="3162275"/>
                                          </a:xfrm>
                                          <a:prstGeom prst="rect">
                                            <a:avLst/>
                                          </a:prstGeom>
                                        </pic:spPr>
                                      </pic:pic>
                                    </a:graphicData>
                                  </a:graphic>
                                </wp:inline>
                              </w:drawing>
                            </w:r>
                          </w:p>
                          <w:p w14:paraId="02BEFC41" w14:textId="77777777" w:rsidR="00DE4871" w:rsidRPr="00F96656" w:rsidRDefault="00DE4871" w:rsidP="00F96656">
                            <w:pPr>
                              <w:pStyle w:val="Caption"/>
                              <w:rPr>
                                <w:sz w:val="24"/>
                                <w:szCs w:val="24"/>
                              </w:rPr>
                            </w:pPr>
                            <w:bookmarkStart w:id="55" w:name="_Toc36229602"/>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13</w:t>
                            </w:r>
                            <w:r w:rsidRPr="00F96656">
                              <w:rPr>
                                <w:sz w:val="24"/>
                                <w:szCs w:val="24"/>
                              </w:rPr>
                              <w:fldChar w:fldCharType="end"/>
                            </w:r>
                            <w:r w:rsidRPr="00F96656">
                              <w:rPr>
                                <w:sz w:val="24"/>
                                <w:szCs w:val="24"/>
                              </w:rPr>
                              <w:t>: Cause-and-effect diagram / root cause analysis on Technology rig</w:t>
                            </w:r>
                            <w:bookmarkEnd w:id="55"/>
                          </w:p>
                          <w:p w14:paraId="73DFFA04"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0;margin-top:23.95pt;width:487.8pt;height:289.8pt;z-index:251750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beKA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">
                <v:textbox>
                  <w:txbxContent>
                    <w:p w:rsidR="00DE4871" w:rsidRDefault="00DE4871" w:rsidP="00F96656">
                      <w:pPr>
                        <w:keepNext/>
                      </w:pPr>
                      <w:r>
                        <w:rPr>
                          <w:noProof/>
                        </w:rPr>
                        <w:drawing>
                          <wp:inline distT="0" distB="0" distL="0" distR="0" wp14:anchorId="262048C6" wp14:editId="05B53DE8">
                            <wp:extent cx="5961087" cy="3153410"/>
                            <wp:effectExtent l="0" t="0" r="190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77846" cy="3162275"/>
                                    </a:xfrm>
                                    <a:prstGeom prst="rect">
                                      <a:avLst/>
                                    </a:prstGeom>
                                  </pic:spPr>
                                </pic:pic>
                              </a:graphicData>
                            </a:graphic>
                          </wp:inline>
                        </w:drawing>
                      </w:r>
                    </w:p>
                    <w:p w:rsidR="00DE4871" w:rsidRPr="00F96656" w:rsidRDefault="00DE4871" w:rsidP="00F96656">
                      <w:pPr>
                        <w:pStyle w:val="Caption"/>
                        <w:rPr>
                          <w:sz w:val="24"/>
                          <w:szCs w:val="24"/>
                        </w:rPr>
                      </w:pPr>
                      <w:bookmarkStart w:id="68" w:name="_Toc36229602"/>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13</w:t>
                      </w:r>
                      <w:r w:rsidRPr="00F96656">
                        <w:rPr>
                          <w:sz w:val="24"/>
                          <w:szCs w:val="24"/>
                        </w:rPr>
                        <w:fldChar w:fldCharType="end"/>
                      </w:r>
                      <w:r w:rsidRPr="00F96656">
                        <w:rPr>
                          <w:sz w:val="24"/>
                          <w:szCs w:val="24"/>
                        </w:rPr>
                        <w:t>: Cause-and-effect diagram / root cause analysis on Technology rig</w:t>
                      </w:r>
                      <w:bookmarkEnd w:id="68"/>
                    </w:p>
                    <w:p w:rsidR="00DE4871" w:rsidRDefault="00DE4871"/>
                  </w:txbxContent>
                </v:textbox>
                <w10:wrap type="square" anchorx="margin"/>
              </v:shape>
            </w:pict>
          </mc:Fallback>
        </mc:AlternateContent>
      </w:r>
    </w:p>
    <w:p w14:paraId="0B6893D2" w14:textId="77777777" w:rsidR="00101199" w:rsidRDefault="00101199" w:rsidP="00F96656">
      <w:pPr>
        <w:jc w:val="center"/>
      </w:pPr>
      <w:r>
        <w:rPr>
          <w:noProof/>
        </w:rPr>
        <mc:AlternateContent>
          <mc:Choice Requires="wps">
            <w:drawing>
              <wp:anchor distT="45720" distB="45720" distL="114300" distR="114300" simplePos="0" relativeHeight="251752448" behindDoc="0" locked="0" layoutInCell="1" allowOverlap="1" wp14:anchorId="1FF729C1" wp14:editId="680994B2">
                <wp:simplePos x="0" y="0"/>
                <wp:positionH relativeFrom="margin">
                  <wp:align>left</wp:align>
                </wp:positionH>
                <wp:positionV relativeFrom="paragraph">
                  <wp:posOffset>175260</wp:posOffset>
                </wp:positionV>
                <wp:extent cx="6148705" cy="3422650"/>
                <wp:effectExtent l="0" t="0" r="23495" b="2540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3422650"/>
                        </a:xfrm>
                        <a:prstGeom prst="rect">
                          <a:avLst/>
                        </a:prstGeom>
                        <a:solidFill>
                          <a:srgbClr val="FFFFFF"/>
                        </a:solidFill>
                        <a:ln w="9525">
                          <a:solidFill>
                            <a:srgbClr val="000000"/>
                          </a:solidFill>
                          <a:miter lim="800000"/>
                          <a:headEnd/>
                          <a:tailEnd/>
                        </a:ln>
                      </wps:spPr>
                      <wps:txbx>
                        <w:txbxContent>
                          <w:p w14:paraId="4C6E606B" w14:textId="77777777" w:rsidR="00DE4871" w:rsidRDefault="00DE4871" w:rsidP="00F96656">
                            <w:pPr>
                              <w:keepNext/>
                            </w:pPr>
                            <w:r>
                              <w:rPr>
                                <w:noProof/>
                              </w:rPr>
                              <w:drawing>
                                <wp:inline distT="0" distB="0" distL="0" distR="0" wp14:anchorId="1459FBE4" wp14:editId="5B21237B">
                                  <wp:extent cx="5949315" cy="288387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64927" cy="2891445"/>
                                          </a:xfrm>
                                          <a:prstGeom prst="rect">
                                            <a:avLst/>
                                          </a:prstGeom>
                                        </pic:spPr>
                                      </pic:pic>
                                    </a:graphicData>
                                  </a:graphic>
                                </wp:inline>
                              </w:drawing>
                            </w:r>
                          </w:p>
                          <w:p w14:paraId="4175C51C" w14:textId="77777777" w:rsidR="00DE4871" w:rsidRPr="00F96656" w:rsidRDefault="00DE4871" w:rsidP="00F96656">
                            <w:pPr>
                              <w:pStyle w:val="Caption"/>
                              <w:rPr>
                                <w:sz w:val="24"/>
                                <w:szCs w:val="24"/>
                              </w:rPr>
                            </w:pPr>
                            <w:bookmarkStart w:id="56" w:name="_Toc36229603"/>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14</w:t>
                            </w:r>
                            <w:r w:rsidRPr="00F96656">
                              <w:rPr>
                                <w:sz w:val="24"/>
                                <w:szCs w:val="24"/>
                              </w:rPr>
                              <w:fldChar w:fldCharType="end"/>
                            </w:r>
                            <w:r w:rsidRPr="00F96656">
                              <w:rPr>
                                <w:sz w:val="24"/>
                                <w:szCs w:val="24"/>
                              </w:rPr>
                              <w:t>: Cause-and-effect diagram / root cause analysis on Jurisdiction rib</w:t>
                            </w:r>
                            <w:bookmarkEnd w:id="56"/>
                          </w:p>
                          <w:p w14:paraId="5E178DA6"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0;margin-top:13.8pt;width:484.15pt;height:269.5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xL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">
                <v:textbox>
                  <w:txbxContent>
                    <w:p w:rsidR="00DE4871" w:rsidRDefault="00DE4871" w:rsidP="00F96656">
                      <w:pPr>
                        <w:keepNext/>
                      </w:pPr>
                      <w:r>
                        <w:rPr>
                          <w:noProof/>
                        </w:rPr>
                        <w:drawing>
                          <wp:inline distT="0" distB="0" distL="0" distR="0" wp14:anchorId="070D8A0B" wp14:editId="5E4013D6">
                            <wp:extent cx="5949315" cy="288387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64927" cy="2891445"/>
                                    </a:xfrm>
                                    <a:prstGeom prst="rect">
                                      <a:avLst/>
                                    </a:prstGeom>
                                  </pic:spPr>
                                </pic:pic>
                              </a:graphicData>
                            </a:graphic>
                          </wp:inline>
                        </w:drawing>
                      </w:r>
                    </w:p>
                    <w:p w:rsidR="00DE4871" w:rsidRPr="00F96656" w:rsidRDefault="00DE4871" w:rsidP="00F96656">
                      <w:pPr>
                        <w:pStyle w:val="Caption"/>
                        <w:rPr>
                          <w:sz w:val="24"/>
                          <w:szCs w:val="24"/>
                        </w:rPr>
                      </w:pPr>
                      <w:bookmarkStart w:id="70" w:name="_Toc36229603"/>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14</w:t>
                      </w:r>
                      <w:r w:rsidRPr="00F96656">
                        <w:rPr>
                          <w:sz w:val="24"/>
                          <w:szCs w:val="24"/>
                        </w:rPr>
                        <w:fldChar w:fldCharType="end"/>
                      </w:r>
                      <w:r w:rsidRPr="00F96656">
                        <w:rPr>
                          <w:sz w:val="24"/>
                          <w:szCs w:val="24"/>
                        </w:rPr>
                        <w:t>: Cause-and-effect diagram / root cause analysis on Jurisdiction rib</w:t>
                      </w:r>
                      <w:bookmarkEnd w:id="70"/>
                    </w:p>
                    <w:p w:rsidR="00DE4871" w:rsidRDefault="00DE4871"/>
                  </w:txbxContent>
                </v:textbox>
                <w10:wrap type="square" anchorx="margin"/>
              </v:shape>
            </w:pict>
          </mc:Fallback>
        </mc:AlternateContent>
      </w:r>
    </w:p>
    <w:p w14:paraId="45FBA4F9" w14:textId="77777777" w:rsidR="00101199" w:rsidRDefault="00101199" w:rsidP="00101199">
      <w:pPr>
        <w:jc w:val="center"/>
      </w:pPr>
      <w:r>
        <w:rPr>
          <w:noProof/>
        </w:rPr>
        <mc:AlternateContent>
          <mc:Choice Requires="wps">
            <w:drawing>
              <wp:anchor distT="45720" distB="45720" distL="114300" distR="114300" simplePos="0" relativeHeight="251754496" behindDoc="0" locked="0" layoutInCell="1" allowOverlap="1" wp14:anchorId="529A6AB9" wp14:editId="08FD10EE">
                <wp:simplePos x="0" y="0"/>
                <wp:positionH relativeFrom="margin">
                  <wp:posOffset>-88265</wp:posOffset>
                </wp:positionH>
                <wp:positionV relativeFrom="paragraph">
                  <wp:posOffset>364490</wp:posOffset>
                </wp:positionV>
                <wp:extent cx="6435725" cy="3276600"/>
                <wp:effectExtent l="0" t="0" r="22225" b="1905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725" cy="3276600"/>
                        </a:xfrm>
                        <a:prstGeom prst="rect">
                          <a:avLst/>
                        </a:prstGeom>
                        <a:solidFill>
                          <a:srgbClr val="FFFFFF"/>
                        </a:solidFill>
                        <a:ln w="9525">
                          <a:solidFill>
                            <a:srgbClr val="000000"/>
                          </a:solidFill>
                          <a:miter lim="800000"/>
                          <a:headEnd/>
                          <a:tailEnd/>
                        </a:ln>
                      </wps:spPr>
                      <wps:txbx>
                        <w:txbxContent>
                          <w:p w14:paraId="0B243FA6" w14:textId="77777777" w:rsidR="00DE4871" w:rsidRDefault="00DE4871" w:rsidP="00F96656">
                            <w:pPr>
                              <w:keepNext/>
                            </w:pPr>
                            <w:r>
                              <w:rPr>
                                <w:noProof/>
                              </w:rPr>
                              <w:drawing>
                                <wp:inline distT="0" distB="0" distL="0" distR="0" wp14:anchorId="215B14BB" wp14:editId="3E3704C1">
                                  <wp:extent cx="6242050" cy="2784231"/>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62147" cy="2793195"/>
                                          </a:xfrm>
                                          <a:prstGeom prst="rect">
                                            <a:avLst/>
                                          </a:prstGeom>
                                        </pic:spPr>
                                      </pic:pic>
                                    </a:graphicData>
                                  </a:graphic>
                                </wp:inline>
                              </w:drawing>
                            </w:r>
                          </w:p>
                          <w:p w14:paraId="08AA6B18" w14:textId="77777777" w:rsidR="00DE4871" w:rsidRPr="00F96656" w:rsidRDefault="00DE4871" w:rsidP="00F96656">
                            <w:pPr>
                              <w:pStyle w:val="Caption"/>
                              <w:rPr>
                                <w:sz w:val="24"/>
                                <w:szCs w:val="24"/>
                              </w:rPr>
                            </w:pPr>
                            <w:bookmarkStart w:id="57" w:name="_Toc36229604"/>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15</w:t>
                            </w:r>
                            <w:r w:rsidRPr="00F96656">
                              <w:rPr>
                                <w:sz w:val="24"/>
                                <w:szCs w:val="24"/>
                              </w:rPr>
                              <w:fldChar w:fldCharType="end"/>
                            </w:r>
                            <w:r w:rsidRPr="00F96656">
                              <w:rPr>
                                <w:sz w:val="24"/>
                                <w:szCs w:val="24"/>
                              </w:rPr>
                              <w:t>: Cause-and-effect diagram / root cause analysis on Logistics rib</w:t>
                            </w:r>
                            <w:bookmarkEnd w:id="57"/>
                          </w:p>
                          <w:p w14:paraId="0CDB3C82" w14:textId="77777777" w:rsidR="00DE4871" w:rsidRDefault="00DE4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6.95pt;margin-top:28.7pt;width:506.75pt;height:258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">
                <v:textbox>
                  <w:txbxContent>
                    <w:p w:rsidR="00DE4871" w:rsidRDefault="00DE4871" w:rsidP="00F96656">
                      <w:pPr>
                        <w:keepNext/>
                      </w:pPr>
                      <w:r>
                        <w:rPr>
                          <w:noProof/>
                        </w:rPr>
                        <w:drawing>
                          <wp:inline distT="0" distB="0" distL="0" distR="0" wp14:anchorId="1C27A920" wp14:editId="639B4C4F">
                            <wp:extent cx="6242050" cy="2784231"/>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62147" cy="2793195"/>
                                    </a:xfrm>
                                    <a:prstGeom prst="rect">
                                      <a:avLst/>
                                    </a:prstGeom>
                                  </pic:spPr>
                                </pic:pic>
                              </a:graphicData>
                            </a:graphic>
                          </wp:inline>
                        </w:drawing>
                      </w:r>
                    </w:p>
                    <w:p w:rsidR="00DE4871" w:rsidRPr="00F96656" w:rsidRDefault="00DE4871" w:rsidP="00F96656">
                      <w:pPr>
                        <w:pStyle w:val="Caption"/>
                        <w:rPr>
                          <w:sz w:val="24"/>
                          <w:szCs w:val="24"/>
                        </w:rPr>
                      </w:pPr>
                      <w:bookmarkStart w:id="72" w:name="_Toc36229604"/>
                      <w:r w:rsidRPr="00F96656">
                        <w:rPr>
                          <w:sz w:val="24"/>
                          <w:szCs w:val="24"/>
                        </w:rPr>
                        <w:t xml:space="preserve">Figure </w:t>
                      </w:r>
                      <w:r w:rsidRPr="00F96656">
                        <w:rPr>
                          <w:sz w:val="24"/>
                          <w:szCs w:val="24"/>
                        </w:rPr>
                        <w:fldChar w:fldCharType="begin"/>
                      </w:r>
                      <w:r w:rsidRPr="00F96656">
                        <w:rPr>
                          <w:sz w:val="24"/>
                          <w:szCs w:val="24"/>
                        </w:rPr>
                        <w:instrText xml:space="preserve"> SEQ Figure \* ARABIC </w:instrText>
                      </w:r>
                      <w:r w:rsidRPr="00F96656">
                        <w:rPr>
                          <w:sz w:val="24"/>
                          <w:szCs w:val="24"/>
                        </w:rPr>
                        <w:fldChar w:fldCharType="separate"/>
                      </w:r>
                      <w:r w:rsidR="004D4212">
                        <w:rPr>
                          <w:noProof/>
                          <w:sz w:val="24"/>
                          <w:szCs w:val="24"/>
                        </w:rPr>
                        <w:t>15</w:t>
                      </w:r>
                      <w:r w:rsidRPr="00F96656">
                        <w:rPr>
                          <w:sz w:val="24"/>
                          <w:szCs w:val="24"/>
                        </w:rPr>
                        <w:fldChar w:fldCharType="end"/>
                      </w:r>
                      <w:r w:rsidRPr="00F96656">
                        <w:rPr>
                          <w:sz w:val="24"/>
                          <w:szCs w:val="24"/>
                        </w:rPr>
                        <w:t>: Cause-and-effect diagram / root cause analysis on Logistics rib</w:t>
                      </w:r>
                      <w:bookmarkEnd w:id="72"/>
                    </w:p>
                    <w:p w:rsidR="00DE4871" w:rsidRDefault="00DE4871"/>
                  </w:txbxContent>
                </v:textbox>
                <w10:wrap type="square" anchorx="margin"/>
              </v:shape>
            </w:pict>
          </mc:Fallback>
        </mc:AlternateContent>
      </w:r>
    </w:p>
    <w:p w14:paraId="61F4BB72" w14:textId="77777777" w:rsidR="004D4212" w:rsidRDefault="004D4212">
      <w:r>
        <w:br w:type="page"/>
      </w:r>
    </w:p>
    <w:p w14:paraId="04C80033" w14:textId="77777777" w:rsidR="00101199" w:rsidRDefault="004D4212" w:rsidP="004D4212">
      <w:pPr>
        <w:jc w:val="center"/>
      </w:pPr>
      <w:r>
        <w:rPr>
          <w:noProof/>
        </w:rPr>
        <mc:AlternateContent>
          <mc:Choice Requires="wps">
            <w:drawing>
              <wp:anchor distT="45720" distB="45720" distL="114300" distR="114300" simplePos="0" relativeHeight="251772928" behindDoc="0" locked="0" layoutInCell="1" allowOverlap="1" wp14:anchorId="6F7F2624" wp14:editId="7BE72F4E">
                <wp:simplePos x="0" y="0"/>
                <wp:positionH relativeFrom="margin">
                  <wp:align>right</wp:align>
                </wp:positionH>
                <wp:positionV relativeFrom="paragraph">
                  <wp:posOffset>193040</wp:posOffset>
                </wp:positionV>
                <wp:extent cx="5925820" cy="2924810"/>
                <wp:effectExtent l="0" t="0" r="17780" b="2794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924810"/>
                        </a:xfrm>
                        <a:prstGeom prst="rect">
                          <a:avLst/>
                        </a:prstGeom>
                        <a:solidFill>
                          <a:srgbClr val="FFFFFF"/>
                        </a:solidFill>
                        <a:ln w="9525">
                          <a:solidFill>
                            <a:srgbClr val="000000"/>
                          </a:solidFill>
                          <a:miter lim="800000"/>
                          <a:headEnd/>
                          <a:tailEnd/>
                        </a:ln>
                      </wps:spPr>
                      <wps:txbx>
                        <w:txbxContent>
                          <w:p w14:paraId="72A4EDDF" w14:textId="77777777" w:rsidR="004D4212" w:rsidRDefault="000C1593" w:rsidP="004D4212">
                            <w:pPr>
                              <w:keepNext/>
                            </w:pPr>
                            <w:r w:rsidRPr="000C1593">
                              <w:rPr>
                                <w:noProof/>
                              </w:rPr>
                              <w:drawing>
                                <wp:inline distT="0" distB="0" distL="0" distR="0" wp14:anchorId="5FBE2A24" wp14:editId="1D63929A">
                                  <wp:extent cx="5733717" cy="2379785"/>
                                  <wp:effectExtent l="0" t="0" r="63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9194" cy="2382058"/>
                                          </a:xfrm>
                                          <a:prstGeom prst="rect">
                                            <a:avLst/>
                                          </a:prstGeom>
                                          <a:noFill/>
                                          <a:ln>
                                            <a:noFill/>
                                          </a:ln>
                                        </pic:spPr>
                                      </pic:pic>
                                    </a:graphicData>
                                  </a:graphic>
                                </wp:inline>
                              </w:drawing>
                            </w:r>
                          </w:p>
                          <w:p w14:paraId="3C46826B" w14:textId="77777777" w:rsidR="004D4212" w:rsidRPr="004D4212" w:rsidRDefault="000C1593" w:rsidP="004D4212">
                            <w:pPr>
                              <w:pStyle w:val="Caption"/>
                              <w:rPr>
                                <w:sz w:val="24"/>
                                <w:szCs w:val="24"/>
                              </w:rPr>
                            </w:pPr>
                            <w:bookmarkStart w:id="58" w:name="_Toc36229605"/>
                            <w:r>
                              <w:rPr>
                                <w:sz w:val="24"/>
                                <w:szCs w:val="24"/>
                              </w:rPr>
                              <w:t>F</w:t>
                            </w:r>
                            <w:r w:rsidR="004D4212" w:rsidRPr="004D4212">
                              <w:rPr>
                                <w:sz w:val="24"/>
                                <w:szCs w:val="24"/>
                              </w:rPr>
                              <w:t xml:space="preserve">igure </w:t>
                            </w:r>
                            <w:r w:rsidR="004D4212" w:rsidRPr="004D4212">
                              <w:rPr>
                                <w:sz w:val="24"/>
                                <w:szCs w:val="24"/>
                              </w:rPr>
                              <w:fldChar w:fldCharType="begin"/>
                            </w:r>
                            <w:r w:rsidR="004D4212" w:rsidRPr="004D4212">
                              <w:rPr>
                                <w:sz w:val="24"/>
                                <w:szCs w:val="24"/>
                              </w:rPr>
                              <w:instrText xml:space="preserve"> SEQ Figure \* ARABIC </w:instrText>
                            </w:r>
                            <w:r w:rsidR="004D4212" w:rsidRPr="004D4212">
                              <w:rPr>
                                <w:sz w:val="24"/>
                                <w:szCs w:val="24"/>
                              </w:rPr>
                              <w:fldChar w:fldCharType="separate"/>
                            </w:r>
                            <w:r w:rsidR="004D4212" w:rsidRPr="004D4212">
                              <w:rPr>
                                <w:noProof/>
                                <w:sz w:val="24"/>
                                <w:szCs w:val="24"/>
                              </w:rPr>
                              <w:t>16</w:t>
                            </w:r>
                            <w:r w:rsidR="004D4212" w:rsidRPr="004D4212">
                              <w:rPr>
                                <w:sz w:val="24"/>
                                <w:szCs w:val="24"/>
                              </w:rPr>
                              <w:fldChar w:fldCharType="end"/>
                            </w:r>
                            <w:r w:rsidR="004D4212" w:rsidRPr="004D4212">
                              <w:rPr>
                                <w:sz w:val="24"/>
                                <w:szCs w:val="24"/>
                              </w:rPr>
                              <w:t>: Cause-and-effect diagram / root cause analysis on Front End Planning</w:t>
                            </w:r>
                            <w:bookmarkEnd w:id="58"/>
                          </w:p>
                          <w:p w14:paraId="780606D4" w14:textId="77777777" w:rsidR="004D4212" w:rsidRDefault="004D4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15.4pt;margin-top:15.2pt;width:466.6pt;height:230.3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">
                <v:textbox>
                  <w:txbxContent>
                    <w:p w:rsidR="004D4212" w:rsidRDefault="000C1593" w:rsidP="004D4212">
                      <w:pPr>
                        <w:keepNext/>
                      </w:pPr>
                      <w:r w:rsidRPr="000C1593">
                        <w:rPr>
                          <w:noProof/>
                        </w:rPr>
                        <w:drawing>
                          <wp:inline distT="0" distB="0" distL="0" distR="0">
                            <wp:extent cx="5733717" cy="2379785"/>
                            <wp:effectExtent l="0" t="0" r="63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9194" cy="2382058"/>
                                    </a:xfrm>
                                    <a:prstGeom prst="rect">
                                      <a:avLst/>
                                    </a:prstGeom>
                                    <a:noFill/>
                                    <a:ln>
                                      <a:noFill/>
                                    </a:ln>
                                  </pic:spPr>
                                </pic:pic>
                              </a:graphicData>
                            </a:graphic>
                          </wp:inline>
                        </w:drawing>
                      </w:r>
                    </w:p>
                    <w:p w:rsidR="004D4212" w:rsidRPr="004D4212" w:rsidRDefault="000C1593" w:rsidP="004D4212">
                      <w:pPr>
                        <w:pStyle w:val="Caption"/>
                        <w:rPr>
                          <w:sz w:val="24"/>
                          <w:szCs w:val="24"/>
                        </w:rPr>
                      </w:pPr>
                      <w:bookmarkStart w:id="74" w:name="_Toc36229605"/>
                      <w:r>
                        <w:rPr>
                          <w:sz w:val="24"/>
                          <w:szCs w:val="24"/>
                        </w:rPr>
                        <w:t>F</w:t>
                      </w:r>
                      <w:r w:rsidR="004D4212" w:rsidRPr="004D4212">
                        <w:rPr>
                          <w:sz w:val="24"/>
                          <w:szCs w:val="24"/>
                        </w:rPr>
                        <w:t xml:space="preserve">igure </w:t>
                      </w:r>
                      <w:r w:rsidR="004D4212" w:rsidRPr="004D4212">
                        <w:rPr>
                          <w:sz w:val="24"/>
                          <w:szCs w:val="24"/>
                        </w:rPr>
                        <w:fldChar w:fldCharType="begin"/>
                      </w:r>
                      <w:r w:rsidR="004D4212" w:rsidRPr="004D4212">
                        <w:rPr>
                          <w:sz w:val="24"/>
                          <w:szCs w:val="24"/>
                        </w:rPr>
                        <w:instrText xml:space="preserve"> SEQ Figure \* ARABIC </w:instrText>
                      </w:r>
                      <w:r w:rsidR="004D4212" w:rsidRPr="004D4212">
                        <w:rPr>
                          <w:sz w:val="24"/>
                          <w:szCs w:val="24"/>
                        </w:rPr>
                        <w:fldChar w:fldCharType="separate"/>
                      </w:r>
                      <w:r w:rsidR="004D4212" w:rsidRPr="004D4212">
                        <w:rPr>
                          <w:noProof/>
                          <w:sz w:val="24"/>
                          <w:szCs w:val="24"/>
                        </w:rPr>
                        <w:t>16</w:t>
                      </w:r>
                      <w:r w:rsidR="004D4212" w:rsidRPr="004D4212">
                        <w:rPr>
                          <w:sz w:val="24"/>
                          <w:szCs w:val="24"/>
                        </w:rPr>
                        <w:fldChar w:fldCharType="end"/>
                      </w:r>
                      <w:r w:rsidR="004D4212" w:rsidRPr="004D4212">
                        <w:rPr>
                          <w:sz w:val="24"/>
                          <w:szCs w:val="24"/>
                        </w:rPr>
                        <w:t>: Cause-and-effect diagram / root cause analysis on Front End Planning</w:t>
                      </w:r>
                      <w:bookmarkEnd w:id="74"/>
                    </w:p>
                    <w:p w:rsidR="004D4212" w:rsidRDefault="004D4212"/>
                  </w:txbxContent>
                </v:textbox>
                <w10:wrap type="square" anchorx="margin"/>
              </v:shape>
            </w:pict>
          </mc:Fallback>
        </mc:AlternateContent>
      </w:r>
      <w:r w:rsidR="00101199">
        <w:br w:type="page"/>
      </w:r>
    </w:p>
    <w:p w14:paraId="07BC5AB4" w14:textId="77777777" w:rsidR="00AB5D8D" w:rsidRPr="00AB5D8D" w:rsidRDefault="00AB5D8D" w:rsidP="00AB5D8D">
      <w:pPr>
        <w:pStyle w:val="Heading1"/>
      </w:pPr>
      <w:bookmarkStart w:id="59" w:name="_Toc36039549"/>
      <w:r w:rsidRPr="00AB5D8D">
        <w:t>Appendix B: Tables</w:t>
      </w:r>
      <w:bookmarkEnd w:id="59"/>
    </w:p>
    <w:p w14:paraId="5FF06B61" w14:textId="77777777" w:rsidR="00622231" w:rsidRDefault="00B12CF1">
      <w:pPr>
        <w:spacing w:after="160" w:line="259" w:lineRule="auto"/>
      </w:pPr>
      <w:r>
        <w:br w:type="page"/>
      </w:r>
    </w:p>
    <w:p w14:paraId="255446BA" w14:textId="77777777" w:rsidR="00E93ADB" w:rsidRDefault="00E93ADB" w:rsidP="00E93ADB">
      <w:pPr>
        <w:rPr>
          <w:noProof/>
        </w:rPr>
      </w:pPr>
      <w:r>
        <w:rPr>
          <w:noProof/>
        </w:rPr>
        <mc:AlternateContent>
          <mc:Choice Requires="wps">
            <w:drawing>
              <wp:anchor distT="45720" distB="45720" distL="114300" distR="114300" simplePos="0" relativeHeight="251713536" behindDoc="0" locked="0" layoutInCell="1" allowOverlap="1" wp14:anchorId="6F0EC9D4" wp14:editId="2561CC05">
                <wp:simplePos x="0" y="0"/>
                <wp:positionH relativeFrom="margin">
                  <wp:posOffset>615315</wp:posOffset>
                </wp:positionH>
                <wp:positionV relativeFrom="paragraph">
                  <wp:posOffset>5715</wp:posOffset>
                </wp:positionV>
                <wp:extent cx="4630420" cy="3510915"/>
                <wp:effectExtent l="0" t="0" r="17780" b="1333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3510915"/>
                        </a:xfrm>
                        <a:prstGeom prst="rect">
                          <a:avLst/>
                        </a:prstGeom>
                        <a:solidFill>
                          <a:srgbClr val="FFFFFF"/>
                        </a:solidFill>
                        <a:ln w="9525">
                          <a:solidFill>
                            <a:srgbClr val="000000"/>
                          </a:solidFill>
                          <a:miter lim="800000"/>
                          <a:headEnd/>
                          <a:tailEnd/>
                        </a:ln>
                      </wps:spPr>
                      <wps:txbx>
                        <w:txbxContent>
                          <w:p w14:paraId="474CADD9" w14:textId="77777777" w:rsidR="00DE4871" w:rsidRPr="00AC6192" w:rsidRDefault="00DE4871" w:rsidP="00AC6192">
                            <w:pPr>
                              <w:pStyle w:val="Caption"/>
                              <w:keepNext/>
                              <w:rPr>
                                <w:sz w:val="24"/>
                              </w:rPr>
                            </w:pPr>
                            <w:bookmarkStart w:id="60" w:name="_Toc36212781"/>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1</w:t>
                            </w:r>
                            <w:r w:rsidRPr="00AC6192">
                              <w:rPr>
                                <w:sz w:val="24"/>
                              </w:rPr>
                              <w:fldChar w:fldCharType="end"/>
                            </w:r>
                            <w:r w:rsidRPr="00AC6192">
                              <w:rPr>
                                <w:sz w:val="24"/>
                              </w:rPr>
                              <w:t>: Causal factors for project failures</w:t>
                            </w:r>
                            <w:bookmarkEnd w:id="60"/>
                          </w:p>
                          <w:p w14:paraId="63B63FB0" w14:textId="77777777" w:rsidR="00DE4871" w:rsidRDefault="00DE4871">
                            <w:r w:rsidRPr="00E93ADB">
                              <w:rPr>
                                <w:noProof/>
                              </w:rPr>
                              <w:drawing>
                                <wp:inline distT="0" distB="0" distL="0" distR="0" wp14:anchorId="0FFBEA86" wp14:editId="4E60E295">
                                  <wp:extent cx="4443046" cy="317690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55609" cy="31858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8.45pt;margin-top:.45pt;width:364.6pt;height:276.4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">
                <v:textbox>
                  <w:txbxContent>
                    <w:p w:rsidR="00DE4871" w:rsidRPr="00AC6192" w:rsidRDefault="00DE4871" w:rsidP="00AC6192">
                      <w:pPr>
                        <w:pStyle w:val="Caption"/>
                        <w:keepNext/>
                        <w:rPr>
                          <w:sz w:val="24"/>
                        </w:rPr>
                      </w:pPr>
                      <w:bookmarkStart w:id="77" w:name="_Toc36212781"/>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1</w:t>
                      </w:r>
                      <w:r w:rsidRPr="00AC6192">
                        <w:rPr>
                          <w:sz w:val="24"/>
                        </w:rPr>
                        <w:fldChar w:fldCharType="end"/>
                      </w:r>
                      <w:r w:rsidRPr="00AC6192">
                        <w:rPr>
                          <w:sz w:val="24"/>
                        </w:rPr>
                        <w:t>: Causal factors for project failures</w:t>
                      </w:r>
                      <w:bookmarkEnd w:id="77"/>
                    </w:p>
                    <w:p w:rsidR="00DE4871" w:rsidRDefault="00DE4871">
                      <w:r w:rsidRPr="00E93ADB">
                        <w:rPr>
                          <w:noProof/>
                        </w:rPr>
                        <w:drawing>
                          <wp:inline distT="0" distB="0" distL="0" distR="0">
                            <wp:extent cx="4443046" cy="317690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55609" cy="3185888"/>
                                    </a:xfrm>
                                    <a:prstGeom prst="rect">
                                      <a:avLst/>
                                    </a:prstGeom>
                                    <a:noFill/>
                                    <a:ln>
                                      <a:noFill/>
                                    </a:ln>
                                  </pic:spPr>
                                </pic:pic>
                              </a:graphicData>
                            </a:graphic>
                          </wp:inline>
                        </w:drawing>
                      </w:r>
                    </w:p>
                  </w:txbxContent>
                </v:textbox>
                <w10:wrap type="square" anchorx="margin"/>
              </v:shape>
            </w:pict>
          </mc:Fallback>
        </mc:AlternateContent>
      </w:r>
    </w:p>
    <w:p w14:paraId="2D2A02EC" w14:textId="77777777" w:rsidR="00E93ADB" w:rsidRDefault="00E93ADB" w:rsidP="00E93ADB">
      <w:pPr>
        <w:rPr>
          <w:noProof/>
        </w:rPr>
      </w:pPr>
    </w:p>
    <w:p w14:paraId="3FBED7CC" w14:textId="77777777" w:rsidR="00E93ADB" w:rsidRDefault="00E93ADB" w:rsidP="00E93ADB">
      <w:pPr>
        <w:rPr>
          <w:noProof/>
        </w:rPr>
      </w:pPr>
    </w:p>
    <w:p w14:paraId="17699291" w14:textId="77777777" w:rsidR="00E93ADB" w:rsidRDefault="00E93ADB" w:rsidP="00E93ADB">
      <w:pPr>
        <w:rPr>
          <w:noProof/>
        </w:rPr>
      </w:pPr>
    </w:p>
    <w:p w14:paraId="482875E7" w14:textId="77777777" w:rsidR="00E93ADB" w:rsidRDefault="00E93ADB" w:rsidP="00E93ADB">
      <w:pPr>
        <w:rPr>
          <w:noProof/>
        </w:rPr>
      </w:pPr>
    </w:p>
    <w:p w14:paraId="534005B8" w14:textId="77777777" w:rsidR="00E93ADB" w:rsidRDefault="00E93ADB" w:rsidP="00E93ADB">
      <w:pPr>
        <w:rPr>
          <w:noProof/>
        </w:rPr>
      </w:pPr>
    </w:p>
    <w:p w14:paraId="5A2845C6" w14:textId="77777777" w:rsidR="00E93ADB" w:rsidRDefault="00E93ADB" w:rsidP="00E93ADB">
      <w:pPr>
        <w:rPr>
          <w:noProof/>
        </w:rPr>
      </w:pPr>
    </w:p>
    <w:p w14:paraId="5609A647" w14:textId="77777777" w:rsidR="00E93ADB" w:rsidRDefault="00E93ADB" w:rsidP="00E93ADB">
      <w:pPr>
        <w:rPr>
          <w:noProof/>
        </w:rPr>
      </w:pPr>
    </w:p>
    <w:p w14:paraId="4B3CDA78" w14:textId="77777777" w:rsidR="00E93ADB" w:rsidRDefault="00E93ADB" w:rsidP="00E93ADB">
      <w:pPr>
        <w:rPr>
          <w:noProof/>
        </w:rPr>
      </w:pPr>
    </w:p>
    <w:p w14:paraId="7895FDEA" w14:textId="77777777" w:rsidR="00E93ADB" w:rsidRDefault="00E93ADB" w:rsidP="00E93ADB">
      <w:pPr>
        <w:rPr>
          <w:noProof/>
        </w:rPr>
      </w:pPr>
    </w:p>
    <w:p w14:paraId="2D3AEF6C" w14:textId="77777777" w:rsidR="00E93ADB" w:rsidRDefault="00E93ADB" w:rsidP="00E93ADB">
      <w:pPr>
        <w:rPr>
          <w:noProof/>
        </w:rPr>
      </w:pPr>
    </w:p>
    <w:p w14:paraId="48FFCDFD" w14:textId="77777777" w:rsidR="00CD7EDF" w:rsidRDefault="00CD7EDF" w:rsidP="00CD7EDF">
      <w:pPr>
        <w:jc w:val="center"/>
        <w:rPr>
          <w:noProof/>
        </w:rPr>
      </w:pPr>
      <w:r>
        <w:rPr>
          <w:noProof/>
        </w:rPr>
        <mc:AlternateContent>
          <mc:Choice Requires="wps">
            <w:drawing>
              <wp:anchor distT="45720" distB="45720" distL="114300" distR="114300" simplePos="0" relativeHeight="251715584" behindDoc="0" locked="0" layoutInCell="1" allowOverlap="1" wp14:anchorId="33DC94FD" wp14:editId="304C7817">
                <wp:simplePos x="0" y="0"/>
                <wp:positionH relativeFrom="margin">
                  <wp:align>center</wp:align>
                </wp:positionH>
                <wp:positionV relativeFrom="paragraph">
                  <wp:posOffset>253365</wp:posOffset>
                </wp:positionV>
                <wp:extent cx="3862705" cy="3897630"/>
                <wp:effectExtent l="0" t="0" r="23495" b="2667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3897630"/>
                        </a:xfrm>
                        <a:prstGeom prst="rect">
                          <a:avLst/>
                        </a:prstGeom>
                        <a:solidFill>
                          <a:srgbClr val="FFFFFF"/>
                        </a:solidFill>
                        <a:ln w="9525">
                          <a:solidFill>
                            <a:srgbClr val="000000"/>
                          </a:solidFill>
                          <a:miter lim="800000"/>
                          <a:headEnd/>
                          <a:tailEnd/>
                        </a:ln>
                      </wps:spPr>
                      <wps:txbx>
                        <w:txbxContent>
                          <w:p w14:paraId="23C28139" w14:textId="77777777" w:rsidR="00DE4871" w:rsidRPr="00AC6192" w:rsidRDefault="00DE4871" w:rsidP="00AC6192">
                            <w:pPr>
                              <w:pStyle w:val="Caption"/>
                              <w:keepNext/>
                              <w:rPr>
                                <w:sz w:val="24"/>
                              </w:rPr>
                            </w:pPr>
                            <w:bookmarkStart w:id="61" w:name="_Toc36212782"/>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2</w:t>
                            </w:r>
                            <w:r w:rsidRPr="00AC6192">
                              <w:rPr>
                                <w:sz w:val="24"/>
                              </w:rPr>
                              <w:fldChar w:fldCharType="end"/>
                            </w:r>
                            <w:r w:rsidRPr="00AC6192">
                              <w:rPr>
                                <w:sz w:val="24"/>
                              </w:rPr>
                              <w:t>: Project communication failure modes</w:t>
                            </w:r>
                            <w:bookmarkEnd w:id="61"/>
                          </w:p>
                          <w:p w14:paraId="77E437A7" w14:textId="77777777" w:rsidR="00DE4871" w:rsidRDefault="00DE4871">
                            <w:r w:rsidRPr="00CD7EDF">
                              <w:rPr>
                                <w:noProof/>
                              </w:rPr>
                              <w:drawing>
                                <wp:inline distT="0" distB="0" distL="0" distR="0" wp14:anchorId="75E1480A" wp14:editId="5E95A6A2">
                                  <wp:extent cx="3651885" cy="352850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62834" cy="35390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0;margin-top:19.95pt;width:304.15pt;height:306.9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Sx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">
                <v:textbox>
                  <w:txbxContent>
                    <w:p w:rsidR="00DE4871" w:rsidRPr="00AC6192" w:rsidRDefault="00DE4871" w:rsidP="00AC6192">
                      <w:pPr>
                        <w:pStyle w:val="Caption"/>
                        <w:keepNext/>
                        <w:rPr>
                          <w:sz w:val="24"/>
                        </w:rPr>
                      </w:pPr>
                      <w:bookmarkStart w:id="79" w:name="_Toc36212782"/>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2</w:t>
                      </w:r>
                      <w:r w:rsidRPr="00AC6192">
                        <w:rPr>
                          <w:sz w:val="24"/>
                        </w:rPr>
                        <w:fldChar w:fldCharType="end"/>
                      </w:r>
                      <w:r w:rsidRPr="00AC6192">
                        <w:rPr>
                          <w:sz w:val="24"/>
                        </w:rPr>
                        <w:t>: Project communication failure modes</w:t>
                      </w:r>
                      <w:bookmarkEnd w:id="79"/>
                    </w:p>
                    <w:p w:rsidR="00DE4871" w:rsidRDefault="00DE4871">
                      <w:r w:rsidRPr="00CD7EDF">
                        <w:rPr>
                          <w:noProof/>
                        </w:rPr>
                        <w:drawing>
                          <wp:inline distT="0" distB="0" distL="0" distR="0">
                            <wp:extent cx="3651885" cy="352850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62834" cy="3539079"/>
                                    </a:xfrm>
                                    <a:prstGeom prst="rect">
                                      <a:avLst/>
                                    </a:prstGeom>
                                    <a:noFill/>
                                    <a:ln>
                                      <a:noFill/>
                                    </a:ln>
                                  </pic:spPr>
                                </pic:pic>
                              </a:graphicData>
                            </a:graphic>
                          </wp:inline>
                        </w:drawing>
                      </w:r>
                    </w:p>
                  </w:txbxContent>
                </v:textbox>
                <w10:wrap type="square" anchorx="margin"/>
              </v:shape>
            </w:pict>
          </mc:Fallback>
        </mc:AlternateContent>
      </w:r>
    </w:p>
    <w:p w14:paraId="188E2EE4" w14:textId="77777777" w:rsidR="00E93ADB" w:rsidRDefault="00E93ADB" w:rsidP="00E93ADB">
      <w:pPr>
        <w:rPr>
          <w:noProof/>
        </w:rPr>
      </w:pPr>
    </w:p>
    <w:p w14:paraId="21A99B59" w14:textId="77777777" w:rsidR="00E93ADB" w:rsidRDefault="00E93ADB" w:rsidP="00E93ADB">
      <w:pPr>
        <w:rPr>
          <w:noProof/>
        </w:rPr>
      </w:pPr>
    </w:p>
    <w:p w14:paraId="02B979DB" w14:textId="77777777" w:rsidR="00E93ADB" w:rsidRDefault="00E93ADB" w:rsidP="00E93ADB">
      <w:pPr>
        <w:rPr>
          <w:noProof/>
        </w:rPr>
      </w:pPr>
    </w:p>
    <w:p w14:paraId="208475D7" w14:textId="77777777" w:rsidR="00E93ADB" w:rsidRDefault="00E93ADB" w:rsidP="00E93ADB">
      <w:pPr>
        <w:rPr>
          <w:noProof/>
        </w:rPr>
      </w:pPr>
    </w:p>
    <w:p w14:paraId="14A98430" w14:textId="77777777" w:rsidR="00E93ADB" w:rsidRDefault="00E93ADB" w:rsidP="00E93ADB">
      <w:pPr>
        <w:rPr>
          <w:noProof/>
        </w:rPr>
      </w:pPr>
    </w:p>
    <w:p w14:paraId="4640F011" w14:textId="77777777" w:rsidR="00E93ADB" w:rsidRDefault="00E93ADB" w:rsidP="00E93ADB">
      <w:pPr>
        <w:rPr>
          <w:noProof/>
        </w:rPr>
      </w:pPr>
    </w:p>
    <w:p w14:paraId="444692B8" w14:textId="77777777" w:rsidR="00E93ADB" w:rsidRDefault="00E93ADB" w:rsidP="00E93ADB">
      <w:pPr>
        <w:rPr>
          <w:noProof/>
        </w:rPr>
      </w:pPr>
    </w:p>
    <w:p w14:paraId="62776ED0" w14:textId="77777777" w:rsidR="00E93ADB" w:rsidRDefault="00E93ADB" w:rsidP="00E93ADB">
      <w:pPr>
        <w:rPr>
          <w:noProof/>
        </w:rPr>
      </w:pPr>
    </w:p>
    <w:p w14:paraId="1AE316D4" w14:textId="77777777" w:rsidR="00E93ADB" w:rsidRDefault="00E93ADB" w:rsidP="00E93ADB"/>
    <w:p w14:paraId="14EF80C2" w14:textId="77777777" w:rsidR="00CD7EDF" w:rsidRDefault="00CD7EDF"/>
    <w:p w14:paraId="432B5FBA" w14:textId="77777777" w:rsidR="00CD7EDF" w:rsidRDefault="000C1940" w:rsidP="000C1940">
      <w:pPr>
        <w:jc w:val="center"/>
      </w:pPr>
      <w:r>
        <w:rPr>
          <w:noProof/>
        </w:rPr>
        <mc:AlternateContent>
          <mc:Choice Requires="wps">
            <w:drawing>
              <wp:anchor distT="45720" distB="45720" distL="114300" distR="114300" simplePos="0" relativeHeight="251717632" behindDoc="0" locked="0" layoutInCell="1" allowOverlap="1" wp14:anchorId="00A7DD75" wp14:editId="42E76F7A">
                <wp:simplePos x="0" y="0"/>
                <wp:positionH relativeFrom="margin">
                  <wp:posOffset>140335</wp:posOffset>
                </wp:positionH>
                <wp:positionV relativeFrom="paragraph">
                  <wp:posOffset>99060</wp:posOffset>
                </wp:positionV>
                <wp:extent cx="5638800" cy="3733800"/>
                <wp:effectExtent l="0" t="0" r="19050"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733800"/>
                        </a:xfrm>
                        <a:prstGeom prst="rect">
                          <a:avLst/>
                        </a:prstGeom>
                        <a:solidFill>
                          <a:srgbClr val="FFFFFF"/>
                        </a:solidFill>
                        <a:ln w="9525">
                          <a:solidFill>
                            <a:srgbClr val="000000"/>
                          </a:solidFill>
                          <a:miter lim="800000"/>
                          <a:headEnd/>
                          <a:tailEnd/>
                        </a:ln>
                      </wps:spPr>
                      <wps:txbx>
                        <w:txbxContent>
                          <w:p w14:paraId="4395C661" w14:textId="77777777" w:rsidR="00DE4871" w:rsidRDefault="00DE4871" w:rsidP="00AC6192">
                            <w:pPr>
                              <w:pStyle w:val="Caption"/>
                              <w:keepNext/>
                            </w:pPr>
                            <w:bookmarkStart w:id="62" w:name="_Toc36212783"/>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3</w:t>
                            </w:r>
                            <w:r w:rsidRPr="00AC6192">
                              <w:rPr>
                                <w:sz w:val="24"/>
                              </w:rPr>
                              <w:fldChar w:fldCharType="end"/>
                            </w:r>
                            <w:r w:rsidRPr="00AC6192">
                              <w:rPr>
                                <w:sz w:val="24"/>
                              </w:rPr>
                              <w:t>: Causal factors for poor communication in construction projects</w:t>
                            </w:r>
                            <w:bookmarkEnd w:id="62"/>
                          </w:p>
                          <w:p w14:paraId="63E8484F" w14:textId="77777777" w:rsidR="00DE4871" w:rsidRDefault="00DE4871">
                            <w:r w:rsidRPr="000C1940">
                              <w:rPr>
                                <w:noProof/>
                              </w:rPr>
                              <w:drawing>
                                <wp:inline distT="0" distB="0" distL="0" distR="0" wp14:anchorId="2E26908F" wp14:editId="18849385">
                                  <wp:extent cx="5480685" cy="3370580"/>
                                  <wp:effectExtent l="0" t="0" r="571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0685" cy="3370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05pt;margin-top:7.8pt;width:444pt;height:29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">
                <v:textbox>
                  <w:txbxContent>
                    <w:p w:rsidR="00DE4871" w:rsidRDefault="00DE4871" w:rsidP="00AC6192">
                      <w:pPr>
                        <w:pStyle w:val="Caption"/>
                        <w:keepNext/>
                      </w:pPr>
                      <w:bookmarkStart w:id="81" w:name="_Toc36212783"/>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3</w:t>
                      </w:r>
                      <w:r w:rsidRPr="00AC6192">
                        <w:rPr>
                          <w:sz w:val="24"/>
                        </w:rPr>
                        <w:fldChar w:fldCharType="end"/>
                      </w:r>
                      <w:r w:rsidRPr="00AC6192">
                        <w:rPr>
                          <w:sz w:val="24"/>
                        </w:rPr>
                        <w:t>: Causal factors for poor communication in construction projects</w:t>
                      </w:r>
                      <w:bookmarkEnd w:id="81"/>
                    </w:p>
                    <w:p w:rsidR="00DE4871" w:rsidRDefault="00DE4871">
                      <w:r w:rsidRPr="000C1940">
                        <w:rPr>
                          <w:noProof/>
                        </w:rPr>
                        <w:drawing>
                          <wp:inline distT="0" distB="0" distL="0" distR="0">
                            <wp:extent cx="5480685" cy="3370580"/>
                            <wp:effectExtent l="0" t="0" r="571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0685" cy="3370580"/>
                                    </a:xfrm>
                                    <a:prstGeom prst="rect">
                                      <a:avLst/>
                                    </a:prstGeom>
                                    <a:noFill/>
                                    <a:ln>
                                      <a:noFill/>
                                    </a:ln>
                                  </pic:spPr>
                                </pic:pic>
                              </a:graphicData>
                            </a:graphic>
                          </wp:inline>
                        </w:drawing>
                      </w:r>
                    </w:p>
                  </w:txbxContent>
                </v:textbox>
                <w10:wrap type="square" anchorx="margin"/>
              </v:shape>
            </w:pict>
          </mc:Fallback>
        </mc:AlternateContent>
      </w:r>
    </w:p>
    <w:p w14:paraId="720446D2" w14:textId="77777777" w:rsidR="000C1940" w:rsidRDefault="000C1940" w:rsidP="000C1940"/>
    <w:p w14:paraId="291DE7D8" w14:textId="77777777" w:rsidR="00104E95" w:rsidRDefault="00104E95">
      <w:r>
        <w:br w:type="page"/>
      </w:r>
    </w:p>
    <w:p w14:paraId="7B53FF30" w14:textId="77777777" w:rsidR="00104E95" w:rsidRDefault="00104E95" w:rsidP="00104E95">
      <w:pPr>
        <w:jc w:val="center"/>
      </w:pPr>
      <w:r>
        <w:rPr>
          <w:noProof/>
        </w:rPr>
        <mc:AlternateContent>
          <mc:Choice Requires="wps">
            <w:drawing>
              <wp:anchor distT="45720" distB="45720" distL="114300" distR="114300" simplePos="0" relativeHeight="251719680" behindDoc="0" locked="0" layoutInCell="1" allowOverlap="1" wp14:anchorId="43AC67F9" wp14:editId="481D99CB">
                <wp:simplePos x="0" y="0"/>
                <wp:positionH relativeFrom="margin">
                  <wp:posOffset>1189355</wp:posOffset>
                </wp:positionH>
                <wp:positionV relativeFrom="paragraph">
                  <wp:posOffset>5715</wp:posOffset>
                </wp:positionV>
                <wp:extent cx="3604260" cy="7613650"/>
                <wp:effectExtent l="0" t="0" r="15240" b="254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7613650"/>
                        </a:xfrm>
                        <a:prstGeom prst="rect">
                          <a:avLst/>
                        </a:prstGeom>
                        <a:solidFill>
                          <a:srgbClr val="FFFFFF"/>
                        </a:solidFill>
                        <a:ln w="9525">
                          <a:solidFill>
                            <a:srgbClr val="000000"/>
                          </a:solidFill>
                          <a:miter lim="800000"/>
                          <a:headEnd/>
                          <a:tailEnd/>
                        </a:ln>
                      </wps:spPr>
                      <wps:txbx>
                        <w:txbxContent>
                          <w:p w14:paraId="46D5945F" w14:textId="77777777" w:rsidR="00DE4871" w:rsidRPr="00AC6192" w:rsidRDefault="00DE4871" w:rsidP="00AC6192">
                            <w:pPr>
                              <w:pStyle w:val="Caption"/>
                              <w:keepNext/>
                              <w:rPr>
                                <w:sz w:val="24"/>
                              </w:rPr>
                            </w:pPr>
                            <w:bookmarkStart w:id="63" w:name="_Toc36212784"/>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4</w:t>
                            </w:r>
                            <w:r w:rsidRPr="00AC6192">
                              <w:rPr>
                                <w:sz w:val="24"/>
                              </w:rPr>
                              <w:fldChar w:fldCharType="end"/>
                            </w:r>
                            <w:r w:rsidRPr="00AC6192">
                              <w:rPr>
                                <w:sz w:val="24"/>
                              </w:rPr>
                              <w:t>: Causal factors impacting megaprojects</w:t>
                            </w:r>
                            <w:bookmarkEnd w:id="63"/>
                          </w:p>
                          <w:p w14:paraId="0AA9C945" w14:textId="77777777" w:rsidR="00DE4871" w:rsidRDefault="00DE4871">
                            <w:r>
                              <w:rPr>
                                <w:noProof/>
                              </w:rPr>
                              <w:drawing>
                                <wp:inline distT="0" distB="0" distL="0" distR="0" wp14:anchorId="311C196D" wp14:editId="1E0848B6">
                                  <wp:extent cx="3376246" cy="72326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394296" cy="72713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93.65pt;margin-top:.45pt;width:283.8pt;height:59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hmKgIAAE8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">
                <v:textbox>
                  <w:txbxContent>
                    <w:p w:rsidR="00DE4871" w:rsidRPr="00AC6192" w:rsidRDefault="00DE4871" w:rsidP="00AC6192">
                      <w:pPr>
                        <w:pStyle w:val="Caption"/>
                        <w:keepNext/>
                        <w:rPr>
                          <w:sz w:val="24"/>
                        </w:rPr>
                      </w:pPr>
                      <w:bookmarkStart w:id="83" w:name="_Toc36212784"/>
                      <w:r w:rsidRPr="00AC6192">
                        <w:rPr>
                          <w:sz w:val="24"/>
                        </w:rPr>
                        <w:t xml:space="preserve">Table </w:t>
                      </w:r>
                      <w:r w:rsidRPr="00AC6192">
                        <w:rPr>
                          <w:sz w:val="24"/>
                        </w:rPr>
                        <w:fldChar w:fldCharType="begin"/>
                      </w:r>
                      <w:r w:rsidRPr="00AC6192">
                        <w:rPr>
                          <w:sz w:val="24"/>
                        </w:rPr>
                        <w:instrText xml:space="preserve"> SEQ Table \* ARABIC </w:instrText>
                      </w:r>
                      <w:r w:rsidRPr="00AC6192">
                        <w:rPr>
                          <w:sz w:val="24"/>
                        </w:rPr>
                        <w:fldChar w:fldCharType="separate"/>
                      </w:r>
                      <w:r>
                        <w:rPr>
                          <w:noProof/>
                          <w:sz w:val="24"/>
                        </w:rPr>
                        <w:t>4</w:t>
                      </w:r>
                      <w:r w:rsidRPr="00AC6192">
                        <w:rPr>
                          <w:sz w:val="24"/>
                        </w:rPr>
                        <w:fldChar w:fldCharType="end"/>
                      </w:r>
                      <w:r w:rsidRPr="00AC6192">
                        <w:rPr>
                          <w:sz w:val="24"/>
                        </w:rPr>
                        <w:t>: Causal factors impacting megaprojects</w:t>
                      </w:r>
                      <w:bookmarkEnd w:id="83"/>
                    </w:p>
                    <w:p w:rsidR="00DE4871" w:rsidRDefault="00DE4871">
                      <w:r>
                        <w:rPr>
                          <w:noProof/>
                        </w:rPr>
                        <w:drawing>
                          <wp:inline distT="0" distB="0" distL="0" distR="0" wp14:anchorId="6943E11F" wp14:editId="7226110B">
                            <wp:extent cx="3376246" cy="72326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394296" cy="7271317"/>
                                    </a:xfrm>
                                    <a:prstGeom prst="rect">
                                      <a:avLst/>
                                    </a:prstGeom>
                                  </pic:spPr>
                                </pic:pic>
                              </a:graphicData>
                            </a:graphic>
                          </wp:inline>
                        </w:drawing>
                      </w:r>
                    </w:p>
                  </w:txbxContent>
                </v:textbox>
                <w10:wrap type="square" anchorx="margin"/>
              </v:shape>
            </w:pict>
          </mc:Fallback>
        </mc:AlternateContent>
      </w:r>
    </w:p>
    <w:p w14:paraId="6071DDB4" w14:textId="77777777" w:rsidR="00104E95" w:rsidRDefault="00104E95" w:rsidP="00104E95"/>
    <w:p w14:paraId="0B53399B" w14:textId="77777777" w:rsidR="000C1940" w:rsidRDefault="000C1940"/>
    <w:p w14:paraId="12D5A26A" w14:textId="77777777" w:rsidR="000C1940" w:rsidRDefault="000C1940"/>
    <w:p w14:paraId="28C46B57" w14:textId="77777777" w:rsidR="00104E95" w:rsidRDefault="00104E95"/>
    <w:p w14:paraId="1256B03D" w14:textId="77777777" w:rsidR="00104E95" w:rsidRDefault="00104E95"/>
    <w:p w14:paraId="22B3E084" w14:textId="77777777" w:rsidR="000C1940" w:rsidRDefault="000C1940"/>
    <w:p w14:paraId="69B8DEF3" w14:textId="77777777" w:rsidR="000C1940" w:rsidRDefault="000C1940"/>
    <w:p w14:paraId="744DF68D" w14:textId="77777777" w:rsidR="000C1940" w:rsidRDefault="000C1940"/>
    <w:p w14:paraId="6DF87D1A" w14:textId="77777777" w:rsidR="000C1940" w:rsidRDefault="000C1940"/>
    <w:p w14:paraId="70E42E47" w14:textId="77777777" w:rsidR="000C1940" w:rsidRDefault="000C1940"/>
    <w:p w14:paraId="7CD03FEB" w14:textId="77777777" w:rsidR="000C1940" w:rsidRDefault="000C1940"/>
    <w:p w14:paraId="5C310A63" w14:textId="77777777" w:rsidR="000C1940" w:rsidRDefault="000C1940"/>
    <w:p w14:paraId="60686715" w14:textId="77777777" w:rsidR="000C1940" w:rsidRDefault="000C1940"/>
    <w:p w14:paraId="204778C8" w14:textId="77777777" w:rsidR="000C1940" w:rsidRDefault="000C1940"/>
    <w:p w14:paraId="70F15690" w14:textId="77777777" w:rsidR="000C1940" w:rsidRDefault="000C1940"/>
    <w:p w14:paraId="7592BE35" w14:textId="77777777" w:rsidR="000C1940" w:rsidRDefault="000C1940"/>
    <w:p w14:paraId="1997E6AD" w14:textId="77777777" w:rsidR="000C1940" w:rsidRDefault="000C1940"/>
    <w:p w14:paraId="73793238" w14:textId="77777777" w:rsidR="000C1940" w:rsidRDefault="000C1940"/>
    <w:p w14:paraId="0B88711A" w14:textId="77777777" w:rsidR="000C1940" w:rsidRDefault="000C1940"/>
    <w:p w14:paraId="0C67B582" w14:textId="77777777" w:rsidR="000C1940" w:rsidRDefault="000C1940"/>
    <w:p w14:paraId="01AB0583" w14:textId="77777777" w:rsidR="000C1940" w:rsidRDefault="000C1940"/>
    <w:p w14:paraId="18FF186E" w14:textId="77777777" w:rsidR="000C1940" w:rsidRDefault="000C1940" w:rsidP="00104E95">
      <w:pPr>
        <w:jc w:val="center"/>
      </w:pPr>
    </w:p>
    <w:p w14:paraId="0D590364" w14:textId="77777777" w:rsidR="00104E95" w:rsidRDefault="00AC6192" w:rsidP="00104E95">
      <w:pPr>
        <w:jc w:val="center"/>
      </w:pPr>
      <w:r>
        <w:rPr>
          <w:noProof/>
        </w:rPr>
        <mc:AlternateContent>
          <mc:Choice Requires="wps">
            <w:drawing>
              <wp:anchor distT="45720" distB="45720" distL="114300" distR="114300" simplePos="0" relativeHeight="251721728" behindDoc="0" locked="0" layoutInCell="1" allowOverlap="1" wp14:anchorId="32A1CE86" wp14:editId="047CB2FD">
                <wp:simplePos x="0" y="0"/>
                <wp:positionH relativeFrom="margin">
                  <wp:posOffset>374650</wp:posOffset>
                </wp:positionH>
                <wp:positionV relativeFrom="paragraph">
                  <wp:posOffset>122555</wp:posOffset>
                </wp:positionV>
                <wp:extent cx="5210810" cy="2731135"/>
                <wp:effectExtent l="0" t="0" r="27940" b="1206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2731135"/>
                        </a:xfrm>
                        <a:prstGeom prst="rect">
                          <a:avLst/>
                        </a:prstGeom>
                        <a:solidFill>
                          <a:srgbClr val="FFFFFF"/>
                        </a:solidFill>
                        <a:ln w="9525">
                          <a:solidFill>
                            <a:srgbClr val="000000"/>
                          </a:solidFill>
                          <a:miter lim="800000"/>
                          <a:headEnd/>
                          <a:tailEnd/>
                        </a:ln>
                      </wps:spPr>
                      <wps:txbx>
                        <w:txbxContent>
                          <w:p w14:paraId="0FD52078" w14:textId="77777777" w:rsidR="00DE4871" w:rsidRPr="00AC6192" w:rsidRDefault="00DE4871" w:rsidP="00AC6192">
                            <w:pPr>
                              <w:pStyle w:val="Caption"/>
                              <w:keepNext/>
                              <w:rPr>
                                <w:sz w:val="24"/>
                                <w:szCs w:val="24"/>
                              </w:rPr>
                            </w:pPr>
                            <w:bookmarkStart w:id="64" w:name="_Toc36212785"/>
                            <w:r w:rsidRPr="00AC6192">
                              <w:rPr>
                                <w:sz w:val="24"/>
                                <w:szCs w:val="24"/>
                              </w:rPr>
                              <w:t xml:space="preserve">Table </w:t>
                            </w:r>
                            <w:r w:rsidRPr="00AC6192">
                              <w:rPr>
                                <w:sz w:val="24"/>
                                <w:szCs w:val="24"/>
                              </w:rPr>
                              <w:fldChar w:fldCharType="begin"/>
                            </w:r>
                            <w:r w:rsidRPr="00AC6192">
                              <w:rPr>
                                <w:sz w:val="24"/>
                                <w:szCs w:val="24"/>
                              </w:rPr>
                              <w:instrText xml:space="preserve"> SEQ Table \* ARABIC </w:instrText>
                            </w:r>
                            <w:r w:rsidRPr="00AC6192">
                              <w:rPr>
                                <w:sz w:val="24"/>
                                <w:szCs w:val="24"/>
                              </w:rPr>
                              <w:fldChar w:fldCharType="separate"/>
                            </w:r>
                            <w:r>
                              <w:rPr>
                                <w:noProof/>
                                <w:sz w:val="24"/>
                                <w:szCs w:val="24"/>
                              </w:rPr>
                              <w:t>5</w:t>
                            </w:r>
                            <w:r w:rsidRPr="00AC6192">
                              <w:rPr>
                                <w:sz w:val="24"/>
                                <w:szCs w:val="24"/>
                              </w:rPr>
                              <w:fldChar w:fldCharType="end"/>
                            </w:r>
                            <w:r w:rsidRPr="00AC6192">
                              <w:rPr>
                                <w:sz w:val="24"/>
                                <w:szCs w:val="24"/>
                              </w:rPr>
                              <w:t>: Four main megaproject failure categories</w:t>
                            </w:r>
                            <w:bookmarkEnd w:id="64"/>
                          </w:p>
                          <w:p w14:paraId="7E4B6120" w14:textId="77777777" w:rsidR="00DE4871" w:rsidRDefault="00DE4871">
                            <w:r w:rsidRPr="009F399D">
                              <w:rPr>
                                <w:noProof/>
                              </w:rPr>
                              <w:drawing>
                                <wp:inline distT="0" distB="0" distL="0" distR="0" wp14:anchorId="3EDA26FD" wp14:editId="52168C94">
                                  <wp:extent cx="5087815" cy="21393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98498" cy="21438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9.5pt;margin-top:9.65pt;width:410.3pt;height:215.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">
                <v:textbox>
                  <w:txbxContent>
                    <w:p w:rsidR="00DE4871" w:rsidRPr="00AC6192" w:rsidRDefault="00DE4871" w:rsidP="00AC6192">
                      <w:pPr>
                        <w:pStyle w:val="Caption"/>
                        <w:keepNext/>
                        <w:rPr>
                          <w:sz w:val="24"/>
                          <w:szCs w:val="24"/>
                        </w:rPr>
                      </w:pPr>
                      <w:bookmarkStart w:id="85" w:name="_Toc36212785"/>
                      <w:r w:rsidRPr="00AC6192">
                        <w:rPr>
                          <w:sz w:val="24"/>
                          <w:szCs w:val="24"/>
                        </w:rPr>
                        <w:t xml:space="preserve">Table </w:t>
                      </w:r>
                      <w:r w:rsidRPr="00AC6192">
                        <w:rPr>
                          <w:sz w:val="24"/>
                          <w:szCs w:val="24"/>
                        </w:rPr>
                        <w:fldChar w:fldCharType="begin"/>
                      </w:r>
                      <w:r w:rsidRPr="00AC6192">
                        <w:rPr>
                          <w:sz w:val="24"/>
                          <w:szCs w:val="24"/>
                        </w:rPr>
                        <w:instrText xml:space="preserve"> SEQ Table \* ARABIC </w:instrText>
                      </w:r>
                      <w:r w:rsidRPr="00AC6192">
                        <w:rPr>
                          <w:sz w:val="24"/>
                          <w:szCs w:val="24"/>
                        </w:rPr>
                        <w:fldChar w:fldCharType="separate"/>
                      </w:r>
                      <w:r>
                        <w:rPr>
                          <w:noProof/>
                          <w:sz w:val="24"/>
                          <w:szCs w:val="24"/>
                        </w:rPr>
                        <w:t>5</w:t>
                      </w:r>
                      <w:r w:rsidRPr="00AC6192">
                        <w:rPr>
                          <w:sz w:val="24"/>
                          <w:szCs w:val="24"/>
                        </w:rPr>
                        <w:fldChar w:fldCharType="end"/>
                      </w:r>
                      <w:r w:rsidRPr="00AC6192">
                        <w:rPr>
                          <w:sz w:val="24"/>
                          <w:szCs w:val="24"/>
                        </w:rPr>
                        <w:t>: Four main megaproject failure categories</w:t>
                      </w:r>
                      <w:bookmarkEnd w:id="85"/>
                    </w:p>
                    <w:p w:rsidR="00DE4871" w:rsidRDefault="00DE4871">
                      <w:r w:rsidRPr="009F399D">
                        <w:rPr>
                          <w:noProof/>
                        </w:rPr>
                        <w:drawing>
                          <wp:inline distT="0" distB="0" distL="0" distR="0">
                            <wp:extent cx="5087815" cy="21393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98498" cy="2143807"/>
                                    </a:xfrm>
                                    <a:prstGeom prst="rect">
                                      <a:avLst/>
                                    </a:prstGeom>
                                    <a:noFill/>
                                    <a:ln>
                                      <a:noFill/>
                                    </a:ln>
                                  </pic:spPr>
                                </pic:pic>
                              </a:graphicData>
                            </a:graphic>
                          </wp:inline>
                        </w:drawing>
                      </w:r>
                    </w:p>
                  </w:txbxContent>
                </v:textbox>
                <w10:wrap type="square" anchorx="margin"/>
              </v:shape>
            </w:pict>
          </mc:Fallback>
        </mc:AlternateContent>
      </w:r>
    </w:p>
    <w:p w14:paraId="2AE3CC20" w14:textId="77777777" w:rsidR="00104E95" w:rsidRDefault="00104E95" w:rsidP="00104E95"/>
    <w:p w14:paraId="001AB554" w14:textId="77777777" w:rsidR="00104E95" w:rsidRDefault="00104E95" w:rsidP="00104E95"/>
    <w:p w14:paraId="1BAB18DB" w14:textId="77777777" w:rsidR="00CD7EDF" w:rsidRDefault="00CD7EDF"/>
    <w:p w14:paraId="0DE54C06" w14:textId="77777777" w:rsidR="00CD7EDF" w:rsidRDefault="00CD7EDF"/>
    <w:p w14:paraId="30A24877" w14:textId="77777777" w:rsidR="00CD7EDF" w:rsidRDefault="00CD7EDF"/>
    <w:p w14:paraId="5CC2BF3E" w14:textId="77777777" w:rsidR="00CD7EDF" w:rsidRDefault="00CD7EDF"/>
    <w:p w14:paraId="362F8856" w14:textId="77777777" w:rsidR="00CD7EDF" w:rsidRDefault="00CD7EDF"/>
    <w:p w14:paraId="588E2AC6" w14:textId="77777777" w:rsidR="00CD7EDF" w:rsidRDefault="00CD7EDF"/>
    <w:p w14:paraId="610BDE78" w14:textId="77777777" w:rsidR="009F399D" w:rsidRDefault="009F399D"/>
    <w:p w14:paraId="1F629B0E" w14:textId="77777777" w:rsidR="009F399D" w:rsidRDefault="009F399D"/>
    <w:p w14:paraId="24E32C6C" w14:textId="77777777" w:rsidR="009F399D" w:rsidRDefault="009F399D"/>
    <w:p w14:paraId="3A2BF7E3" w14:textId="77777777" w:rsidR="009F399D" w:rsidRDefault="009F399D"/>
    <w:p w14:paraId="43D19256" w14:textId="77777777" w:rsidR="009F399D" w:rsidRDefault="009F399D"/>
    <w:p w14:paraId="59E7C309" w14:textId="77777777" w:rsidR="009F399D" w:rsidRDefault="009F399D"/>
    <w:p w14:paraId="2B320949" w14:textId="77777777" w:rsidR="009F399D" w:rsidRDefault="009F399D"/>
    <w:p w14:paraId="399B0744" w14:textId="77777777" w:rsidR="009F399D" w:rsidRDefault="009F399D"/>
    <w:p w14:paraId="0B729C10" w14:textId="77777777" w:rsidR="009F399D" w:rsidRDefault="009F399D"/>
    <w:p w14:paraId="46D9DBEB" w14:textId="77777777" w:rsidR="009F399D" w:rsidRDefault="009F399D"/>
    <w:p w14:paraId="2ED69280" w14:textId="77777777" w:rsidR="009F399D" w:rsidRDefault="009F399D"/>
    <w:p w14:paraId="78BF00F4" w14:textId="77777777" w:rsidR="009F399D" w:rsidRDefault="009F399D"/>
    <w:p w14:paraId="52948348" w14:textId="77777777" w:rsidR="009F399D" w:rsidRDefault="009F399D"/>
    <w:p w14:paraId="267D37B3" w14:textId="77777777" w:rsidR="009F399D" w:rsidRDefault="009F399D"/>
    <w:p w14:paraId="2CCEA000" w14:textId="77777777" w:rsidR="009F399D" w:rsidRDefault="00373A26" w:rsidP="009F399D">
      <w:pPr>
        <w:jc w:val="center"/>
      </w:pPr>
      <w:r>
        <w:rPr>
          <w:noProof/>
        </w:rPr>
        <mc:AlternateContent>
          <mc:Choice Requires="wps">
            <w:drawing>
              <wp:anchor distT="45720" distB="45720" distL="114300" distR="114300" simplePos="0" relativeHeight="251723776" behindDoc="0" locked="0" layoutInCell="1" allowOverlap="1" wp14:anchorId="3EEB5240" wp14:editId="64BF3FE2">
                <wp:simplePos x="0" y="0"/>
                <wp:positionH relativeFrom="column">
                  <wp:posOffset>468630</wp:posOffset>
                </wp:positionH>
                <wp:positionV relativeFrom="paragraph">
                  <wp:posOffset>87630</wp:posOffset>
                </wp:positionV>
                <wp:extent cx="4958715" cy="6195060"/>
                <wp:effectExtent l="0" t="0" r="13335" b="1524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715" cy="6195060"/>
                        </a:xfrm>
                        <a:prstGeom prst="rect">
                          <a:avLst/>
                        </a:prstGeom>
                        <a:solidFill>
                          <a:srgbClr val="FFFFFF"/>
                        </a:solidFill>
                        <a:ln w="9525">
                          <a:solidFill>
                            <a:srgbClr val="000000"/>
                          </a:solidFill>
                          <a:miter lim="800000"/>
                          <a:headEnd/>
                          <a:tailEnd/>
                        </a:ln>
                      </wps:spPr>
                      <wps:txbx>
                        <w:txbxContent>
                          <w:p w14:paraId="410D9BBB" w14:textId="77777777" w:rsidR="00DE4871" w:rsidRPr="00AC6192" w:rsidRDefault="00DE4871" w:rsidP="00AC6192">
                            <w:pPr>
                              <w:pStyle w:val="Caption"/>
                              <w:keepNext/>
                              <w:rPr>
                                <w:sz w:val="24"/>
                                <w:szCs w:val="24"/>
                              </w:rPr>
                            </w:pPr>
                            <w:bookmarkStart w:id="65" w:name="_Toc36212786"/>
                            <w:r w:rsidRPr="00AC6192">
                              <w:rPr>
                                <w:sz w:val="24"/>
                                <w:szCs w:val="24"/>
                              </w:rPr>
                              <w:t xml:space="preserve">Table </w:t>
                            </w:r>
                            <w:r w:rsidRPr="00AC6192">
                              <w:rPr>
                                <w:sz w:val="24"/>
                                <w:szCs w:val="24"/>
                              </w:rPr>
                              <w:fldChar w:fldCharType="begin"/>
                            </w:r>
                            <w:r w:rsidRPr="00AC6192">
                              <w:rPr>
                                <w:sz w:val="24"/>
                                <w:szCs w:val="24"/>
                              </w:rPr>
                              <w:instrText xml:space="preserve"> SEQ Table \* ARABIC </w:instrText>
                            </w:r>
                            <w:r w:rsidRPr="00AC6192">
                              <w:rPr>
                                <w:sz w:val="24"/>
                                <w:szCs w:val="24"/>
                              </w:rPr>
                              <w:fldChar w:fldCharType="separate"/>
                            </w:r>
                            <w:r>
                              <w:rPr>
                                <w:noProof/>
                                <w:sz w:val="24"/>
                                <w:szCs w:val="24"/>
                              </w:rPr>
                              <w:t>6</w:t>
                            </w:r>
                            <w:r w:rsidRPr="00AC6192">
                              <w:rPr>
                                <w:sz w:val="24"/>
                                <w:szCs w:val="24"/>
                              </w:rPr>
                              <w:fldChar w:fldCharType="end"/>
                            </w:r>
                            <w:r w:rsidRPr="00AC6192">
                              <w:rPr>
                                <w:sz w:val="24"/>
                                <w:szCs w:val="24"/>
                              </w:rPr>
                              <w:t>: Causal factors and reported cost and schedule impacts to megaprojects</w:t>
                            </w:r>
                            <w:bookmarkEnd w:id="65"/>
                          </w:p>
                          <w:p w14:paraId="421C37B0" w14:textId="77777777" w:rsidR="00DE4871" w:rsidRDefault="00DE4871">
                            <w:r w:rsidRPr="009E12F2">
                              <w:rPr>
                                <w:noProof/>
                              </w:rPr>
                              <w:drawing>
                                <wp:inline distT="0" distB="0" distL="0" distR="0" wp14:anchorId="461BED58" wp14:editId="386D322B">
                                  <wp:extent cx="4730115" cy="5715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30115" cy="571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6.9pt;margin-top:6.9pt;width:390.45pt;height:487.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">
                <v:textbox>
                  <w:txbxContent>
                    <w:p w:rsidR="00DE4871" w:rsidRPr="00AC6192" w:rsidRDefault="00DE4871" w:rsidP="00AC6192">
                      <w:pPr>
                        <w:pStyle w:val="Caption"/>
                        <w:keepNext/>
                        <w:rPr>
                          <w:sz w:val="24"/>
                          <w:szCs w:val="24"/>
                        </w:rPr>
                      </w:pPr>
                      <w:bookmarkStart w:id="87" w:name="_Toc36212786"/>
                      <w:r w:rsidRPr="00AC6192">
                        <w:rPr>
                          <w:sz w:val="24"/>
                          <w:szCs w:val="24"/>
                        </w:rPr>
                        <w:t xml:space="preserve">Table </w:t>
                      </w:r>
                      <w:r w:rsidRPr="00AC6192">
                        <w:rPr>
                          <w:sz w:val="24"/>
                          <w:szCs w:val="24"/>
                        </w:rPr>
                        <w:fldChar w:fldCharType="begin"/>
                      </w:r>
                      <w:r w:rsidRPr="00AC6192">
                        <w:rPr>
                          <w:sz w:val="24"/>
                          <w:szCs w:val="24"/>
                        </w:rPr>
                        <w:instrText xml:space="preserve"> SEQ Table \* ARABIC </w:instrText>
                      </w:r>
                      <w:r w:rsidRPr="00AC6192">
                        <w:rPr>
                          <w:sz w:val="24"/>
                          <w:szCs w:val="24"/>
                        </w:rPr>
                        <w:fldChar w:fldCharType="separate"/>
                      </w:r>
                      <w:r>
                        <w:rPr>
                          <w:noProof/>
                          <w:sz w:val="24"/>
                          <w:szCs w:val="24"/>
                        </w:rPr>
                        <w:t>6</w:t>
                      </w:r>
                      <w:r w:rsidRPr="00AC6192">
                        <w:rPr>
                          <w:sz w:val="24"/>
                          <w:szCs w:val="24"/>
                        </w:rPr>
                        <w:fldChar w:fldCharType="end"/>
                      </w:r>
                      <w:r w:rsidRPr="00AC6192">
                        <w:rPr>
                          <w:sz w:val="24"/>
                          <w:szCs w:val="24"/>
                        </w:rPr>
                        <w:t>: Causal factors and reported cost and schedule impacts to megaprojects</w:t>
                      </w:r>
                      <w:bookmarkEnd w:id="87"/>
                    </w:p>
                    <w:p w:rsidR="00DE4871" w:rsidRDefault="00DE4871">
                      <w:r w:rsidRPr="009E12F2">
                        <w:rPr>
                          <w:noProof/>
                        </w:rPr>
                        <w:drawing>
                          <wp:inline distT="0" distB="0" distL="0" distR="0">
                            <wp:extent cx="4730115" cy="5715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30115" cy="5715000"/>
                                    </a:xfrm>
                                    <a:prstGeom prst="rect">
                                      <a:avLst/>
                                    </a:prstGeom>
                                    <a:noFill/>
                                    <a:ln>
                                      <a:noFill/>
                                    </a:ln>
                                  </pic:spPr>
                                </pic:pic>
                              </a:graphicData>
                            </a:graphic>
                          </wp:inline>
                        </w:drawing>
                      </w:r>
                    </w:p>
                  </w:txbxContent>
                </v:textbox>
                <w10:wrap type="square"/>
              </v:shape>
            </w:pict>
          </mc:Fallback>
        </mc:AlternateContent>
      </w:r>
    </w:p>
    <w:p w14:paraId="0DDCEEE7" w14:textId="77777777" w:rsidR="009F399D" w:rsidRDefault="009F399D" w:rsidP="009F399D"/>
    <w:p w14:paraId="6FC5D1A8" w14:textId="77777777" w:rsidR="009F399D" w:rsidRDefault="009F399D"/>
    <w:p w14:paraId="13090DA6" w14:textId="77777777" w:rsidR="00CD7EDF" w:rsidRDefault="00CD7EDF"/>
    <w:p w14:paraId="5D5D5745" w14:textId="77777777" w:rsidR="00CD7EDF" w:rsidRDefault="00CD7EDF"/>
    <w:p w14:paraId="60E9D439" w14:textId="77777777" w:rsidR="00CD7EDF" w:rsidRDefault="00CD7EDF"/>
    <w:p w14:paraId="057F669A" w14:textId="77777777" w:rsidR="009E12F2" w:rsidRDefault="009E12F2"/>
    <w:p w14:paraId="038FD7E6" w14:textId="77777777" w:rsidR="009E12F2" w:rsidRDefault="009E12F2"/>
    <w:p w14:paraId="405A3DA4" w14:textId="77777777" w:rsidR="009E12F2" w:rsidRDefault="009E12F2"/>
    <w:p w14:paraId="60FB8110" w14:textId="77777777" w:rsidR="009E12F2" w:rsidRDefault="009E12F2"/>
    <w:p w14:paraId="2B931D67" w14:textId="77777777" w:rsidR="009E12F2" w:rsidRDefault="009E12F2"/>
    <w:p w14:paraId="45DBC30C" w14:textId="77777777" w:rsidR="009E12F2" w:rsidRDefault="009E12F2"/>
    <w:p w14:paraId="1AD679E7" w14:textId="77777777" w:rsidR="009E12F2" w:rsidRDefault="009E12F2"/>
    <w:p w14:paraId="310F64E4" w14:textId="77777777" w:rsidR="009E12F2" w:rsidRDefault="009E12F2"/>
    <w:p w14:paraId="369E4DBB" w14:textId="77777777" w:rsidR="009E12F2" w:rsidRDefault="009E12F2"/>
    <w:p w14:paraId="7218BCAC" w14:textId="77777777" w:rsidR="009E12F2" w:rsidRDefault="009E12F2"/>
    <w:p w14:paraId="3A0B0619" w14:textId="77777777" w:rsidR="009E12F2" w:rsidRDefault="009E12F2"/>
    <w:p w14:paraId="53F5D169" w14:textId="77777777" w:rsidR="009E12F2" w:rsidRDefault="009E12F2"/>
    <w:p w14:paraId="186F8B4E" w14:textId="77777777" w:rsidR="009E12F2" w:rsidRDefault="009E12F2"/>
    <w:p w14:paraId="0A3FE0DE" w14:textId="77777777" w:rsidR="009E12F2" w:rsidRDefault="009E12F2"/>
    <w:p w14:paraId="4FA25A99" w14:textId="77777777" w:rsidR="009E12F2" w:rsidRDefault="009E12F2"/>
    <w:p w14:paraId="227A7108" w14:textId="77777777" w:rsidR="009E12F2" w:rsidRDefault="009E12F2"/>
    <w:p w14:paraId="4E4F0464" w14:textId="77777777" w:rsidR="009E12F2" w:rsidRDefault="009E12F2"/>
    <w:p w14:paraId="48684AEB" w14:textId="77777777" w:rsidR="009E12F2" w:rsidRDefault="009E12F2" w:rsidP="009E12F2">
      <w:pPr>
        <w:jc w:val="center"/>
      </w:pPr>
      <w:r>
        <w:rPr>
          <w:noProof/>
        </w:rPr>
        <mc:AlternateContent>
          <mc:Choice Requires="wps">
            <w:drawing>
              <wp:anchor distT="45720" distB="45720" distL="114300" distR="114300" simplePos="0" relativeHeight="251725824" behindDoc="0" locked="0" layoutInCell="1" allowOverlap="1" wp14:anchorId="1802AAC1" wp14:editId="395D65F0">
                <wp:simplePos x="0" y="0"/>
                <wp:positionH relativeFrom="margin">
                  <wp:posOffset>287020</wp:posOffset>
                </wp:positionH>
                <wp:positionV relativeFrom="paragraph">
                  <wp:posOffset>216535</wp:posOffset>
                </wp:positionV>
                <wp:extent cx="5345430" cy="3194050"/>
                <wp:effectExtent l="0" t="0" r="26670" b="2540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3194050"/>
                        </a:xfrm>
                        <a:prstGeom prst="rect">
                          <a:avLst/>
                        </a:prstGeom>
                        <a:solidFill>
                          <a:srgbClr val="FFFFFF"/>
                        </a:solidFill>
                        <a:ln w="9525">
                          <a:solidFill>
                            <a:srgbClr val="000000"/>
                          </a:solidFill>
                          <a:miter lim="800000"/>
                          <a:headEnd/>
                          <a:tailEnd/>
                        </a:ln>
                      </wps:spPr>
                      <wps:txbx>
                        <w:txbxContent>
                          <w:p w14:paraId="12F2AD54" w14:textId="77777777" w:rsidR="00DE4871" w:rsidRPr="00373A26" w:rsidRDefault="00DE4871" w:rsidP="00373A26">
                            <w:pPr>
                              <w:pStyle w:val="Caption"/>
                              <w:keepNext/>
                              <w:rPr>
                                <w:sz w:val="24"/>
                                <w:szCs w:val="24"/>
                              </w:rPr>
                            </w:pPr>
                            <w:bookmarkStart w:id="66" w:name="_Toc36212787"/>
                            <w:r w:rsidRPr="00373A26">
                              <w:rPr>
                                <w:sz w:val="24"/>
                                <w:szCs w:val="24"/>
                              </w:rPr>
                              <w:t xml:space="preserve">Table </w:t>
                            </w:r>
                            <w:r w:rsidRPr="00373A26">
                              <w:rPr>
                                <w:sz w:val="24"/>
                                <w:szCs w:val="24"/>
                              </w:rPr>
                              <w:fldChar w:fldCharType="begin"/>
                            </w:r>
                            <w:r w:rsidRPr="00373A26">
                              <w:rPr>
                                <w:sz w:val="24"/>
                                <w:szCs w:val="24"/>
                              </w:rPr>
                              <w:instrText xml:space="preserve"> SEQ Table \* ARABIC </w:instrText>
                            </w:r>
                            <w:r w:rsidRPr="00373A26">
                              <w:rPr>
                                <w:sz w:val="24"/>
                                <w:szCs w:val="24"/>
                              </w:rPr>
                              <w:fldChar w:fldCharType="separate"/>
                            </w:r>
                            <w:r>
                              <w:rPr>
                                <w:noProof/>
                                <w:sz w:val="24"/>
                                <w:szCs w:val="24"/>
                              </w:rPr>
                              <w:t>7</w:t>
                            </w:r>
                            <w:r w:rsidRPr="00373A26">
                              <w:rPr>
                                <w:sz w:val="24"/>
                                <w:szCs w:val="24"/>
                              </w:rPr>
                              <w:fldChar w:fldCharType="end"/>
                            </w:r>
                            <w:r w:rsidRPr="00373A26">
                              <w:rPr>
                                <w:sz w:val="24"/>
                                <w:szCs w:val="24"/>
                              </w:rPr>
                              <w:t>: Summary of root cause analysis for ineffective planning and research failure mode</w:t>
                            </w:r>
                            <w:bookmarkEnd w:id="66"/>
                          </w:p>
                          <w:p w14:paraId="02F01D9A" w14:textId="77777777" w:rsidR="00DE4871" w:rsidRDefault="00DE4871">
                            <w:r w:rsidRPr="00840B9F">
                              <w:rPr>
                                <w:noProof/>
                              </w:rPr>
                              <w:drawing>
                                <wp:inline distT="0" distB="0" distL="0" distR="0" wp14:anchorId="502A765C" wp14:editId="080B7FFE">
                                  <wp:extent cx="5153660" cy="259381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53660" cy="25938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2.6pt;margin-top:17.05pt;width:420.9pt;height:25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">
                <v:textbox>
                  <w:txbxContent>
                    <w:p w:rsidR="00DE4871" w:rsidRPr="00373A26" w:rsidRDefault="00DE4871" w:rsidP="00373A26">
                      <w:pPr>
                        <w:pStyle w:val="Caption"/>
                        <w:keepNext/>
                        <w:rPr>
                          <w:sz w:val="24"/>
                          <w:szCs w:val="24"/>
                        </w:rPr>
                      </w:pPr>
                      <w:bookmarkStart w:id="89" w:name="_Toc36212787"/>
                      <w:r w:rsidRPr="00373A26">
                        <w:rPr>
                          <w:sz w:val="24"/>
                          <w:szCs w:val="24"/>
                        </w:rPr>
                        <w:t xml:space="preserve">Table </w:t>
                      </w:r>
                      <w:r w:rsidRPr="00373A26">
                        <w:rPr>
                          <w:sz w:val="24"/>
                          <w:szCs w:val="24"/>
                        </w:rPr>
                        <w:fldChar w:fldCharType="begin"/>
                      </w:r>
                      <w:r w:rsidRPr="00373A26">
                        <w:rPr>
                          <w:sz w:val="24"/>
                          <w:szCs w:val="24"/>
                        </w:rPr>
                        <w:instrText xml:space="preserve"> SEQ Table \* ARABIC </w:instrText>
                      </w:r>
                      <w:r w:rsidRPr="00373A26">
                        <w:rPr>
                          <w:sz w:val="24"/>
                          <w:szCs w:val="24"/>
                        </w:rPr>
                        <w:fldChar w:fldCharType="separate"/>
                      </w:r>
                      <w:r>
                        <w:rPr>
                          <w:noProof/>
                          <w:sz w:val="24"/>
                          <w:szCs w:val="24"/>
                        </w:rPr>
                        <w:t>7</w:t>
                      </w:r>
                      <w:r w:rsidRPr="00373A26">
                        <w:rPr>
                          <w:sz w:val="24"/>
                          <w:szCs w:val="24"/>
                        </w:rPr>
                        <w:fldChar w:fldCharType="end"/>
                      </w:r>
                      <w:r w:rsidRPr="00373A26">
                        <w:rPr>
                          <w:sz w:val="24"/>
                          <w:szCs w:val="24"/>
                        </w:rPr>
                        <w:t>: Summary of root cause analysis for ineffective planning and research failure mode</w:t>
                      </w:r>
                      <w:bookmarkEnd w:id="89"/>
                    </w:p>
                    <w:p w:rsidR="00DE4871" w:rsidRDefault="00DE4871">
                      <w:r w:rsidRPr="00840B9F">
                        <w:rPr>
                          <w:noProof/>
                        </w:rPr>
                        <w:drawing>
                          <wp:inline distT="0" distB="0" distL="0" distR="0">
                            <wp:extent cx="5153660" cy="259381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53660" cy="2593813"/>
                                    </a:xfrm>
                                    <a:prstGeom prst="rect">
                                      <a:avLst/>
                                    </a:prstGeom>
                                    <a:noFill/>
                                    <a:ln>
                                      <a:noFill/>
                                    </a:ln>
                                  </pic:spPr>
                                </pic:pic>
                              </a:graphicData>
                            </a:graphic>
                          </wp:inline>
                        </w:drawing>
                      </w:r>
                    </w:p>
                  </w:txbxContent>
                </v:textbox>
                <w10:wrap type="square" anchorx="margin"/>
              </v:shape>
            </w:pict>
          </mc:Fallback>
        </mc:AlternateContent>
      </w:r>
    </w:p>
    <w:p w14:paraId="640EE3FF" w14:textId="77777777" w:rsidR="009E12F2" w:rsidRDefault="009E12F2" w:rsidP="009E12F2"/>
    <w:p w14:paraId="2A4DAA8B" w14:textId="77777777" w:rsidR="000410BF" w:rsidRDefault="000410BF">
      <w:r>
        <w:br w:type="page"/>
      </w:r>
    </w:p>
    <w:p w14:paraId="00946879" w14:textId="77777777" w:rsidR="00373A26" w:rsidRPr="00373A26" w:rsidRDefault="00373A26" w:rsidP="00373A26">
      <w:pPr>
        <w:pStyle w:val="Caption"/>
        <w:keepNext/>
        <w:rPr>
          <w:sz w:val="24"/>
          <w:szCs w:val="24"/>
        </w:rPr>
      </w:pPr>
      <w:bookmarkStart w:id="67" w:name="_Toc36212788"/>
      <w:r w:rsidRPr="00373A26">
        <w:rPr>
          <w:sz w:val="24"/>
          <w:szCs w:val="24"/>
        </w:rPr>
        <w:t xml:space="preserve">Table </w:t>
      </w:r>
      <w:r w:rsidRPr="00373A26">
        <w:rPr>
          <w:sz w:val="24"/>
          <w:szCs w:val="24"/>
        </w:rPr>
        <w:fldChar w:fldCharType="begin"/>
      </w:r>
      <w:r w:rsidRPr="00373A26">
        <w:rPr>
          <w:sz w:val="24"/>
          <w:szCs w:val="24"/>
        </w:rPr>
        <w:instrText xml:space="preserve"> SEQ Table \* ARABIC </w:instrText>
      </w:r>
      <w:r w:rsidRPr="00373A26">
        <w:rPr>
          <w:sz w:val="24"/>
          <w:szCs w:val="24"/>
        </w:rPr>
        <w:fldChar w:fldCharType="separate"/>
      </w:r>
      <w:r w:rsidR="00DE4871">
        <w:rPr>
          <w:noProof/>
          <w:sz w:val="24"/>
          <w:szCs w:val="24"/>
        </w:rPr>
        <w:t>8</w:t>
      </w:r>
      <w:r w:rsidRPr="00373A26">
        <w:rPr>
          <w:sz w:val="24"/>
          <w:szCs w:val="24"/>
        </w:rPr>
        <w:fldChar w:fldCharType="end"/>
      </w:r>
      <w:r w:rsidRPr="00373A26">
        <w:rPr>
          <w:sz w:val="24"/>
          <w:szCs w:val="24"/>
        </w:rPr>
        <w:t>: Summary of primary research survey results</w:t>
      </w:r>
      <w:bookmarkEnd w:id="67"/>
    </w:p>
    <w:p w14:paraId="5878927E" w14:textId="77777777" w:rsidR="000410BF" w:rsidRDefault="000410BF" w:rsidP="000410BF">
      <w:r w:rsidRPr="000410BF">
        <w:rPr>
          <w:noProof/>
        </w:rPr>
        <w:drawing>
          <wp:inline distT="0" distB="0" distL="0" distR="0" wp14:anchorId="4F1C6807" wp14:editId="0FCFA518">
            <wp:extent cx="5943600" cy="639203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6392037"/>
                    </a:xfrm>
                    <a:prstGeom prst="rect">
                      <a:avLst/>
                    </a:prstGeom>
                    <a:noFill/>
                    <a:ln>
                      <a:noFill/>
                    </a:ln>
                  </pic:spPr>
                </pic:pic>
              </a:graphicData>
            </a:graphic>
          </wp:inline>
        </w:drawing>
      </w:r>
    </w:p>
    <w:p w14:paraId="2498CFE1" w14:textId="77777777" w:rsidR="009E12F2" w:rsidRDefault="009E12F2"/>
    <w:p w14:paraId="156BC375" w14:textId="77777777" w:rsidR="00373A26" w:rsidRDefault="00373A26">
      <w:r>
        <w:br w:type="page"/>
      </w:r>
    </w:p>
    <w:p w14:paraId="62361560" w14:textId="77777777" w:rsidR="00373A26" w:rsidRPr="00373A26" w:rsidRDefault="00373A26" w:rsidP="00373A26">
      <w:pPr>
        <w:pStyle w:val="Caption"/>
        <w:keepNext/>
        <w:rPr>
          <w:sz w:val="24"/>
          <w:szCs w:val="24"/>
        </w:rPr>
      </w:pPr>
      <w:bookmarkStart w:id="68" w:name="_Toc36212789"/>
      <w:r w:rsidRPr="00373A26">
        <w:rPr>
          <w:sz w:val="24"/>
          <w:szCs w:val="24"/>
        </w:rPr>
        <w:t xml:space="preserve">Table </w:t>
      </w:r>
      <w:r w:rsidRPr="00373A26">
        <w:rPr>
          <w:sz w:val="24"/>
          <w:szCs w:val="24"/>
        </w:rPr>
        <w:fldChar w:fldCharType="begin"/>
      </w:r>
      <w:r w:rsidRPr="00373A26">
        <w:rPr>
          <w:sz w:val="24"/>
          <w:szCs w:val="24"/>
        </w:rPr>
        <w:instrText xml:space="preserve"> SEQ Table \* ARABIC </w:instrText>
      </w:r>
      <w:r w:rsidRPr="00373A26">
        <w:rPr>
          <w:sz w:val="24"/>
          <w:szCs w:val="24"/>
        </w:rPr>
        <w:fldChar w:fldCharType="separate"/>
      </w:r>
      <w:r w:rsidR="00DE4871">
        <w:rPr>
          <w:noProof/>
          <w:sz w:val="24"/>
          <w:szCs w:val="24"/>
        </w:rPr>
        <w:t>9</w:t>
      </w:r>
      <w:r w:rsidRPr="00373A26">
        <w:rPr>
          <w:sz w:val="24"/>
          <w:szCs w:val="24"/>
        </w:rPr>
        <w:fldChar w:fldCharType="end"/>
      </w:r>
      <w:r w:rsidRPr="00373A26">
        <w:rPr>
          <w:sz w:val="24"/>
          <w:szCs w:val="24"/>
        </w:rPr>
        <w:t>: Summary of survey data validation - hypothesis testing</w:t>
      </w:r>
      <w:bookmarkEnd w:id="68"/>
    </w:p>
    <w:p w14:paraId="4FDEF4B7" w14:textId="77777777" w:rsidR="003B26EE" w:rsidRDefault="003B26EE" w:rsidP="003B26EE">
      <w:r w:rsidRPr="003B26EE">
        <w:rPr>
          <w:noProof/>
        </w:rPr>
        <w:drawing>
          <wp:inline distT="0" distB="0" distL="0" distR="0" wp14:anchorId="2BFD4750" wp14:editId="2EA58761">
            <wp:extent cx="5943600" cy="7574698"/>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7574698"/>
                    </a:xfrm>
                    <a:prstGeom prst="rect">
                      <a:avLst/>
                    </a:prstGeom>
                    <a:noFill/>
                    <a:ln>
                      <a:noFill/>
                    </a:ln>
                  </pic:spPr>
                </pic:pic>
              </a:graphicData>
            </a:graphic>
          </wp:inline>
        </w:drawing>
      </w:r>
    </w:p>
    <w:p w14:paraId="375EFF73" w14:textId="77777777" w:rsidR="003B26EE" w:rsidRPr="00373A26" w:rsidRDefault="003B26EE" w:rsidP="00373A26">
      <w:pPr>
        <w:rPr>
          <w:i/>
        </w:rPr>
      </w:pPr>
      <w:r w:rsidRPr="00373A26">
        <w:rPr>
          <w:i/>
        </w:rPr>
        <w:t>Table 9</w:t>
      </w:r>
      <w:r w:rsidR="00373A26" w:rsidRPr="00373A26">
        <w:rPr>
          <w:i/>
        </w:rPr>
        <w:t xml:space="preserve"> (continued)</w:t>
      </w:r>
    </w:p>
    <w:p w14:paraId="527AB8FD" w14:textId="77777777" w:rsidR="009E12F2" w:rsidRDefault="003B26EE" w:rsidP="003B26EE">
      <w:r w:rsidRPr="003B26EE">
        <w:rPr>
          <w:noProof/>
        </w:rPr>
        <w:drawing>
          <wp:inline distT="0" distB="0" distL="0" distR="0" wp14:anchorId="1F475A60" wp14:editId="0F62C8F4">
            <wp:extent cx="5943600" cy="69046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6904645"/>
                    </a:xfrm>
                    <a:prstGeom prst="rect">
                      <a:avLst/>
                    </a:prstGeom>
                    <a:noFill/>
                    <a:ln>
                      <a:noFill/>
                    </a:ln>
                  </pic:spPr>
                </pic:pic>
              </a:graphicData>
            </a:graphic>
          </wp:inline>
        </w:drawing>
      </w:r>
    </w:p>
    <w:p w14:paraId="4917B66C" w14:textId="77777777" w:rsidR="001C71F4" w:rsidRDefault="001C71F4"/>
    <w:p w14:paraId="2DBE3862" w14:textId="77777777" w:rsidR="001C71F4" w:rsidRDefault="001C71F4">
      <w:r>
        <w:br w:type="page"/>
      </w:r>
    </w:p>
    <w:p w14:paraId="7585D7B2" w14:textId="77777777" w:rsidR="001C71F4" w:rsidRDefault="001C71F4" w:rsidP="001C71F4">
      <w:pPr>
        <w:jc w:val="center"/>
      </w:pPr>
      <w:r>
        <w:rPr>
          <w:noProof/>
        </w:rPr>
        <mc:AlternateContent>
          <mc:Choice Requires="wps">
            <w:drawing>
              <wp:anchor distT="45720" distB="45720" distL="114300" distR="114300" simplePos="0" relativeHeight="251768832" behindDoc="0" locked="0" layoutInCell="1" allowOverlap="1" wp14:anchorId="5BC3F555" wp14:editId="07A79CAB">
                <wp:simplePos x="0" y="0"/>
                <wp:positionH relativeFrom="margin">
                  <wp:align>right</wp:align>
                </wp:positionH>
                <wp:positionV relativeFrom="paragraph">
                  <wp:posOffset>298450</wp:posOffset>
                </wp:positionV>
                <wp:extent cx="5930900" cy="3440430"/>
                <wp:effectExtent l="0" t="0" r="1270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440430"/>
                        </a:xfrm>
                        <a:prstGeom prst="rect">
                          <a:avLst/>
                        </a:prstGeom>
                        <a:solidFill>
                          <a:srgbClr val="FFFFFF"/>
                        </a:solidFill>
                        <a:ln w="9525">
                          <a:solidFill>
                            <a:srgbClr val="000000"/>
                          </a:solidFill>
                          <a:miter lim="800000"/>
                          <a:headEnd/>
                          <a:tailEnd/>
                        </a:ln>
                      </wps:spPr>
                      <wps:txbx>
                        <w:txbxContent>
                          <w:p w14:paraId="7BE9C42D" w14:textId="77777777" w:rsidR="00DE4871" w:rsidRPr="00373A26" w:rsidRDefault="00DE4871" w:rsidP="00373A26">
                            <w:pPr>
                              <w:pStyle w:val="Caption"/>
                              <w:keepNext/>
                              <w:rPr>
                                <w:sz w:val="24"/>
                                <w:szCs w:val="24"/>
                              </w:rPr>
                            </w:pPr>
                            <w:bookmarkStart w:id="69" w:name="_Toc36212790"/>
                            <w:r w:rsidRPr="00373A26">
                              <w:rPr>
                                <w:sz w:val="24"/>
                                <w:szCs w:val="24"/>
                              </w:rPr>
                              <w:t xml:space="preserve">Table </w:t>
                            </w:r>
                            <w:r w:rsidRPr="00373A26">
                              <w:rPr>
                                <w:sz w:val="24"/>
                                <w:szCs w:val="24"/>
                              </w:rPr>
                              <w:fldChar w:fldCharType="begin"/>
                            </w:r>
                            <w:r w:rsidRPr="00373A26">
                              <w:rPr>
                                <w:sz w:val="24"/>
                                <w:szCs w:val="24"/>
                              </w:rPr>
                              <w:instrText xml:space="preserve"> SEQ Table \* ARABIC </w:instrText>
                            </w:r>
                            <w:r w:rsidRPr="00373A26">
                              <w:rPr>
                                <w:sz w:val="24"/>
                                <w:szCs w:val="24"/>
                              </w:rPr>
                              <w:fldChar w:fldCharType="separate"/>
                            </w:r>
                            <w:r>
                              <w:rPr>
                                <w:noProof/>
                                <w:sz w:val="24"/>
                                <w:szCs w:val="24"/>
                              </w:rPr>
                              <w:t>10</w:t>
                            </w:r>
                            <w:r w:rsidRPr="00373A26">
                              <w:rPr>
                                <w:sz w:val="24"/>
                                <w:szCs w:val="24"/>
                              </w:rPr>
                              <w:fldChar w:fldCharType="end"/>
                            </w:r>
                            <w:r w:rsidRPr="00373A26">
                              <w:rPr>
                                <w:sz w:val="24"/>
                                <w:szCs w:val="24"/>
                              </w:rPr>
                              <w:t>: Summary of failure mode to proposed CAPA relationships</w:t>
                            </w:r>
                            <w:bookmarkEnd w:id="69"/>
                          </w:p>
                          <w:p w14:paraId="5217E2F7" w14:textId="77777777" w:rsidR="00DE4871" w:rsidRDefault="00DE4871">
                            <w:r>
                              <w:rPr>
                                <w:noProof/>
                              </w:rPr>
                              <w:drawing>
                                <wp:inline distT="0" distB="0" distL="0" distR="0" wp14:anchorId="3C39DB36" wp14:editId="129B7957">
                                  <wp:extent cx="5761892" cy="2947670"/>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76216" cy="29549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15.8pt;margin-top:23.5pt;width:467pt;height:270.9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">
                <v:textbox>
                  <w:txbxContent>
                    <w:p w:rsidR="00DE4871" w:rsidRPr="00373A26" w:rsidRDefault="00DE4871" w:rsidP="00373A26">
                      <w:pPr>
                        <w:pStyle w:val="Caption"/>
                        <w:keepNext/>
                        <w:rPr>
                          <w:sz w:val="24"/>
                          <w:szCs w:val="24"/>
                        </w:rPr>
                      </w:pPr>
                      <w:bookmarkStart w:id="93" w:name="_Toc36212790"/>
                      <w:r w:rsidRPr="00373A26">
                        <w:rPr>
                          <w:sz w:val="24"/>
                          <w:szCs w:val="24"/>
                        </w:rPr>
                        <w:t xml:space="preserve">Table </w:t>
                      </w:r>
                      <w:r w:rsidRPr="00373A26">
                        <w:rPr>
                          <w:sz w:val="24"/>
                          <w:szCs w:val="24"/>
                        </w:rPr>
                        <w:fldChar w:fldCharType="begin"/>
                      </w:r>
                      <w:r w:rsidRPr="00373A26">
                        <w:rPr>
                          <w:sz w:val="24"/>
                          <w:szCs w:val="24"/>
                        </w:rPr>
                        <w:instrText xml:space="preserve"> SEQ Table \* ARABIC </w:instrText>
                      </w:r>
                      <w:r w:rsidRPr="00373A26">
                        <w:rPr>
                          <w:sz w:val="24"/>
                          <w:szCs w:val="24"/>
                        </w:rPr>
                        <w:fldChar w:fldCharType="separate"/>
                      </w:r>
                      <w:r>
                        <w:rPr>
                          <w:noProof/>
                          <w:sz w:val="24"/>
                          <w:szCs w:val="24"/>
                        </w:rPr>
                        <w:t>10</w:t>
                      </w:r>
                      <w:r w:rsidRPr="00373A26">
                        <w:rPr>
                          <w:sz w:val="24"/>
                          <w:szCs w:val="24"/>
                        </w:rPr>
                        <w:fldChar w:fldCharType="end"/>
                      </w:r>
                      <w:r w:rsidRPr="00373A26">
                        <w:rPr>
                          <w:sz w:val="24"/>
                          <w:szCs w:val="24"/>
                        </w:rPr>
                        <w:t>: Summary of failure mode to proposed CAPA relationships</w:t>
                      </w:r>
                      <w:bookmarkEnd w:id="93"/>
                    </w:p>
                    <w:p w:rsidR="00DE4871" w:rsidRDefault="00DE4871">
                      <w:r>
                        <w:rPr>
                          <w:noProof/>
                        </w:rPr>
                        <w:drawing>
                          <wp:inline distT="0" distB="0" distL="0" distR="0" wp14:anchorId="190E1F14" wp14:editId="6C8BF107">
                            <wp:extent cx="5761892" cy="2947670"/>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76216" cy="2954998"/>
                                    </a:xfrm>
                                    <a:prstGeom prst="rect">
                                      <a:avLst/>
                                    </a:prstGeom>
                                  </pic:spPr>
                                </pic:pic>
                              </a:graphicData>
                            </a:graphic>
                          </wp:inline>
                        </w:drawing>
                      </w:r>
                    </w:p>
                  </w:txbxContent>
                </v:textbox>
                <w10:wrap type="square" anchorx="margin"/>
              </v:shape>
            </w:pict>
          </mc:Fallback>
        </mc:AlternateContent>
      </w:r>
    </w:p>
    <w:p w14:paraId="2AB0CE89" w14:textId="77777777" w:rsidR="003B26EE" w:rsidRDefault="003B26EE" w:rsidP="001C71F4">
      <w:r>
        <w:br w:type="page"/>
      </w:r>
    </w:p>
    <w:p w14:paraId="5BF035CF" w14:textId="77777777" w:rsidR="00B12CF1" w:rsidRPr="002773E2" w:rsidRDefault="0045235E" w:rsidP="00AB5D8D">
      <w:pPr>
        <w:pStyle w:val="Heading1"/>
      </w:pPr>
      <w:bookmarkStart w:id="70" w:name="_Toc36039550"/>
      <w:r>
        <w:t>A</w:t>
      </w:r>
      <w:r w:rsidR="002773E2" w:rsidRPr="002773E2">
        <w:t xml:space="preserve">ppendix </w:t>
      </w:r>
      <w:r w:rsidR="00AB5D8D">
        <w:t>C</w:t>
      </w:r>
      <w:r w:rsidR="002773E2" w:rsidRPr="002773E2">
        <w:t xml:space="preserve">: </w:t>
      </w:r>
      <w:r w:rsidR="00DE4871">
        <w:t xml:space="preserve">Failure Modes </w:t>
      </w:r>
      <w:r w:rsidR="002773E2" w:rsidRPr="002773E2">
        <w:t>Data Set</w:t>
      </w:r>
      <w:bookmarkEnd w:id="70"/>
    </w:p>
    <w:p w14:paraId="294D3073" w14:textId="77777777" w:rsidR="00DE4871" w:rsidRDefault="00B12CF1">
      <w:pPr>
        <w:spacing w:after="160" w:line="259" w:lineRule="auto"/>
      </w:pPr>
      <w:r>
        <w:br w:type="page"/>
      </w:r>
    </w:p>
    <w:p w14:paraId="114874FC" w14:textId="77777777" w:rsidR="00DE4871" w:rsidRDefault="00FB6F17" w:rsidP="00FB6F17">
      <w:r w:rsidRPr="00FB6F17">
        <w:rPr>
          <w:noProof/>
        </w:rPr>
        <w:drawing>
          <wp:inline distT="0" distB="0" distL="0" distR="0" wp14:anchorId="4431F6FB" wp14:editId="4BDCD120">
            <wp:extent cx="5943600" cy="8034245"/>
            <wp:effectExtent l="0" t="0" r="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8034245"/>
                    </a:xfrm>
                    <a:prstGeom prst="rect">
                      <a:avLst/>
                    </a:prstGeom>
                    <a:noFill/>
                    <a:ln>
                      <a:noFill/>
                    </a:ln>
                  </pic:spPr>
                </pic:pic>
              </a:graphicData>
            </a:graphic>
          </wp:inline>
        </w:drawing>
      </w:r>
      <w:r w:rsidR="00DE4871">
        <w:br w:type="page"/>
      </w:r>
    </w:p>
    <w:p w14:paraId="23BCACC8" w14:textId="77777777" w:rsidR="00FB6F17" w:rsidRDefault="00FB6F17" w:rsidP="00DE4871">
      <w:pPr>
        <w:jc w:val="both"/>
      </w:pPr>
      <w:r w:rsidRPr="00FB6F17">
        <w:rPr>
          <w:noProof/>
        </w:rPr>
        <w:drawing>
          <wp:inline distT="0" distB="0" distL="0" distR="0" wp14:anchorId="714F9F93" wp14:editId="16A9BA46">
            <wp:extent cx="5943600" cy="49813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4981360"/>
                    </a:xfrm>
                    <a:prstGeom prst="rect">
                      <a:avLst/>
                    </a:prstGeom>
                    <a:noFill/>
                    <a:ln>
                      <a:noFill/>
                    </a:ln>
                  </pic:spPr>
                </pic:pic>
              </a:graphicData>
            </a:graphic>
          </wp:inline>
        </w:drawing>
      </w:r>
    </w:p>
    <w:p w14:paraId="183D4834" w14:textId="77777777" w:rsidR="00FB6F17" w:rsidRDefault="00FB6F17">
      <w:r>
        <w:br w:type="page"/>
      </w:r>
    </w:p>
    <w:p w14:paraId="0207BAAD" w14:textId="77777777" w:rsidR="00B12CF1" w:rsidRPr="00B12CF1" w:rsidRDefault="00B12CF1" w:rsidP="00AB5D8D">
      <w:pPr>
        <w:pStyle w:val="Heading1"/>
      </w:pPr>
      <w:bookmarkStart w:id="71" w:name="_Toc36039551"/>
      <w:r w:rsidRPr="00B12CF1">
        <w:t xml:space="preserve">Appendix </w:t>
      </w:r>
      <w:r w:rsidR="00586D9E">
        <w:t>D</w:t>
      </w:r>
      <w:r w:rsidRPr="00B12CF1">
        <w:t xml:space="preserve">: Primary Research Survey </w:t>
      </w:r>
      <w:r w:rsidR="00586D9E">
        <w:t>Data and Analysis</w:t>
      </w:r>
      <w:bookmarkEnd w:id="71"/>
    </w:p>
    <w:p w14:paraId="7D9132C5" w14:textId="77777777" w:rsidR="00B12CF1" w:rsidRDefault="00B12CF1" w:rsidP="00AB5D8D">
      <w:pPr>
        <w:pStyle w:val="Heading1"/>
      </w:pPr>
    </w:p>
    <w:p w14:paraId="4655AB0D" w14:textId="77777777" w:rsidR="00B12CF1" w:rsidRDefault="00B12CF1" w:rsidP="00B12CF1"/>
    <w:p w14:paraId="5F8FE976" w14:textId="77777777" w:rsidR="00B12CF1" w:rsidRDefault="00B12CF1" w:rsidP="00B12CF1"/>
    <w:p w14:paraId="2EFC489B" w14:textId="77777777" w:rsidR="00B12CF1" w:rsidRDefault="00B12CF1" w:rsidP="00B12CF1"/>
    <w:p w14:paraId="1F7A3C00" w14:textId="77777777" w:rsidR="00B12CF1" w:rsidRDefault="00B12CF1">
      <w:pPr>
        <w:spacing w:after="160" w:line="259" w:lineRule="auto"/>
      </w:pPr>
      <w:r>
        <w:br w:type="page"/>
      </w:r>
    </w:p>
    <w:p w14:paraId="2F5C8FBD" w14:textId="77777777" w:rsidR="00387FF3" w:rsidRPr="009841E5" w:rsidRDefault="00387FF3" w:rsidP="00387FF3">
      <w:pPr>
        <w:spacing w:line="276" w:lineRule="auto"/>
        <w:jc w:val="center"/>
        <w:rPr>
          <w:rFonts w:cs="Times New Roman"/>
          <w:bCs/>
        </w:rPr>
      </w:pPr>
      <w:r w:rsidRPr="009841E5">
        <w:rPr>
          <w:rFonts w:cs="Times New Roman"/>
          <w:bCs/>
        </w:rPr>
        <w:t>Hypothesis Testing Worksheets</w:t>
      </w:r>
    </w:p>
    <w:p w14:paraId="0D0300EF" w14:textId="77777777" w:rsidR="00387FF3" w:rsidRPr="009841E5" w:rsidRDefault="00387FF3" w:rsidP="00387FF3">
      <w:pPr>
        <w:spacing w:line="276" w:lineRule="auto"/>
        <w:jc w:val="center"/>
        <w:rPr>
          <w:rFonts w:cs="Times New Roman"/>
          <w:bCs/>
        </w:rPr>
      </w:pPr>
      <w:r w:rsidRPr="009841E5">
        <w:rPr>
          <w:rFonts w:cs="Times New Roman"/>
          <w:bCs/>
        </w:rPr>
        <w:t>Primary Research Survey Results</w:t>
      </w:r>
    </w:p>
    <w:p w14:paraId="474777F0" w14:textId="77777777" w:rsidR="00387FF3" w:rsidRPr="009841E5" w:rsidRDefault="00387FF3" w:rsidP="00387FF3">
      <w:pPr>
        <w:spacing w:line="276" w:lineRule="auto"/>
        <w:jc w:val="center"/>
        <w:rPr>
          <w:rFonts w:cs="Times New Roman"/>
          <w:bCs/>
        </w:rPr>
      </w:pPr>
      <w:r w:rsidRPr="009841E5">
        <w:rPr>
          <w:rFonts w:cs="Times New Roman"/>
          <w:bCs/>
        </w:rPr>
        <w:t>Construction Project Failure Analysis</w:t>
      </w:r>
    </w:p>
    <w:p w14:paraId="1BD104FC" w14:textId="77777777" w:rsidR="00387FF3" w:rsidRDefault="00387FF3" w:rsidP="00387FF3">
      <w:pPr>
        <w:spacing w:line="240" w:lineRule="auto"/>
        <w:rPr>
          <w:rFonts w:cs="Times New Roman"/>
          <w:b/>
          <w:bCs/>
        </w:rPr>
      </w:pPr>
    </w:p>
    <w:p w14:paraId="3CB9065F" w14:textId="77777777" w:rsidR="00387FF3" w:rsidRDefault="00387FF3" w:rsidP="00387FF3">
      <w:pPr>
        <w:spacing w:line="360" w:lineRule="auto"/>
        <w:rPr>
          <w:rFonts w:cs="Times New Roman"/>
          <w:b/>
          <w:bCs/>
        </w:rPr>
      </w:pPr>
      <w:r>
        <w:rPr>
          <w:rFonts w:cs="Times New Roman"/>
          <w:b/>
          <w:bCs/>
        </w:rPr>
        <w:t xml:space="preserve">1a   </w:t>
      </w:r>
      <w:r w:rsidRPr="007D6A0D">
        <w:rPr>
          <w:rFonts w:cs="Times New Roman"/>
          <w:b/>
          <w:bCs/>
        </w:rPr>
        <w:t xml:space="preserve">Based on your experience, do you agree or disagree with the following statements regarding construction projects over $10 million? </w:t>
      </w:r>
      <w:r w:rsidRPr="007D6A0D">
        <w:rPr>
          <w:rFonts w:cs="Times New Roman"/>
          <w:b/>
          <w:bCs/>
        </w:rPr>
        <w:tab/>
      </w:r>
      <w:r w:rsidRPr="007D6A0D">
        <w:rPr>
          <w:rFonts w:cs="Times New Roman"/>
          <w:b/>
          <w:bCs/>
        </w:rPr>
        <w:tab/>
      </w:r>
      <w:r w:rsidRPr="007D6A0D">
        <w:rPr>
          <w:rFonts w:cs="Times New Roman"/>
          <w:b/>
          <w:bCs/>
        </w:rPr>
        <w:tab/>
      </w:r>
    </w:p>
    <w:p w14:paraId="213647A6" w14:textId="77777777" w:rsidR="00387FF3" w:rsidRPr="00B50D83" w:rsidRDefault="00387FF3" w:rsidP="00387FF3">
      <w:pPr>
        <w:spacing w:line="360" w:lineRule="auto"/>
        <w:rPr>
          <w:rFonts w:cs="Times New Roman"/>
          <w:b/>
          <w:bCs/>
        </w:rPr>
      </w:pPr>
      <w:r>
        <w:rPr>
          <w:rFonts w:cs="Times New Roman"/>
          <w:b/>
          <w:bCs/>
        </w:rPr>
        <w:t xml:space="preserve">            a)  </w:t>
      </w:r>
      <w:r w:rsidRPr="00B50D83">
        <w:rPr>
          <w:rFonts w:cs="Times New Roman"/>
        </w:rPr>
        <w:t xml:space="preserve">25 % of projects cost more than expected </w:t>
      </w:r>
      <w:r w:rsidRPr="00B50D83">
        <w:rPr>
          <w:rFonts w:cs="Times New Roman"/>
        </w:rPr>
        <w:tab/>
      </w:r>
      <w:r w:rsidRPr="00B50D83">
        <w:rPr>
          <w:rFonts w:cs="Times New Roman"/>
        </w:rPr>
        <w:tab/>
      </w:r>
      <w:r w:rsidRPr="00B50D83">
        <w:rPr>
          <w:rFonts w:cs="Times New Roman"/>
        </w:rPr>
        <w:tab/>
      </w:r>
      <w:r w:rsidRPr="00B50D83">
        <w:rPr>
          <w:rFonts w:cs="Times New Roman"/>
        </w:rPr>
        <w:tab/>
      </w:r>
      <w:r w:rsidRPr="00B50D83">
        <w:rPr>
          <w:rFonts w:cs="Times New Roman"/>
        </w:rPr>
        <w:tab/>
      </w:r>
      <w:r w:rsidRPr="00B50D83">
        <w:rPr>
          <w:rFonts w:cs="Times New Roman"/>
        </w:rPr>
        <w:tab/>
        <w:t xml:space="preserve">                                          </w:t>
      </w:r>
    </w:p>
    <w:p w14:paraId="3A677CAD" w14:textId="77777777" w:rsidR="00387FF3" w:rsidRPr="00B50D83" w:rsidRDefault="00387FF3" w:rsidP="00387FF3">
      <w:pPr>
        <w:spacing w:line="240" w:lineRule="auto"/>
        <w:rPr>
          <w:rFonts w:cs="Times New Roman"/>
        </w:rPr>
      </w:pPr>
      <w:r>
        <w:rPr>
          <w:rFonts w:cs="Times New Roman"/>
        </w:rPr>
        <w:t xml:space="preserve">            </w:t>
      </w:r>
      <w:r w:rsidRPr="00B50D83">
        <w:rPr>
          <w:rFonts w:cs="Times New Roman"/>
        </w:rPr>
        <w:t>Disagree</w:t>
      </w:r>
      <w:r w:rsidRPr="00B50D83">
        <w:rPr>
          <w:rFonts w:cs="Times New Roman"/>
        </w:rPr>
        <w:tab/>
      </w:r>
      <w:r w:rsidRPr="00B50D83">
        <w:rPr>
          <w:rFonts w:cs="Times New Roman"/>
        </w:rPr>
        <w:tab/>
        <w:t>Agree</w:t>
      </w:r>
      <w:r w:rsidRPr="00B50D83">
        <w:rPr>
          <w:rFonts w:cs="Times New Roman"/>
        </w:rPr>
        <w:tab/>
      </w:r>
      <w:r w:rsidRPr="00B50D83">
        <w:rPr>
          <w:rFonts w:cs="Times New Roman"/>
        </w:rPr>
        <w:tab/>
      </w:r>
      <w:r w:rsidRPr="00B50D83">
        <w:rPr>
          <w:rFonts w:cs="Times New Roman"/>
        </w:rPr>
        <w:tab/>
      </w:r>
      <w:r w:rsidRPr="00B50D83">
        <w:rPr>
          <w:rFonts w:cs="Times New Roman"/>
        </w:rPr>
        <w:tab/>
      </w:r>
      <w:r w:rsidRPr="00B50D83">
        <w:rPr>
          <w:rFonts w:cs="Times New Roman"/>
        </w:rPr>
        <w:tab/>
      </w:r>
    </w:p>
    <w:p w14:paraId="2F26DCBA" w14:textId="77777777" w:rsidR="00387FF3" w:rsidRPr="00641C07" w:rsidRDefault="00387FF3" w:rsidP="00387FF3">
      <w:pPr>
        <w:spacing w:line="240" w:lineRule="auto"/>
        <w:rPr>
          <w:rFonts w:cs="Times New Roman"/>
        </w:rPr>
      </w:pPr>
      <w:r w:rsidRPr="00641C07">
        <w:rPr>
          <w:rFonts w:cs="Times New Roman"/>
        </w:rPr>
        <w:tab/>
      </w:r>
      <w:r>
        <w:rPr>
          <w:rFonts w:cs="Times New Roman"/>
        </w:rPr>
        <w:t xml:space="preserve">      </w:t>
      </w:r>
      <w:r w:rsidRPr="00641C07">
        <w:rPr>
          <w:rFonts w:cs="Times New Roman"/>
        </w:rPr>
        <w:t>1</w:t>
      </w:r>
      <w:r w:rsidRPr="00641C07">
        <w:rPr>
          <w:rFonts w:cs="Times New Roman"/>
        </w:rPr>
        <w:tab/>
      </w:r>
      <w:r w:rsidRPr="00641C07">
        <w:rPr>
          <w:rFonts w:cs="Times New Roman"/>
        </w:rPr>
        <w:tab/>
        <w:t xml:space="preserve">                32</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00EEAA49" w14:textId="77777777" w:rsidR="00387FF3" w:rsidRPr="00641C07" w:rsidRDefault="00387FF3" w:rsidP="00387FF3">
      <w:pPr>
        <w:spacing w:line="360" w:lineRule="auto"/>
        <w:ind w:left="720"/>
        <w:rPr>
          <w:rFonts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33*0.8 = 26 and 33*(1-0.8) = 7 this test is appropriate</w:t>
      </w:r>
      <w:r w:rsidRPr="00641C07">
        <w:rPr>
          <w:rFonts w:cs="Times New Roman"/>
        </w:rPr>
        <w:tab/>
        <w:t xml:space="preserve">                                                       </w:t>
      </w:r>
      <w:r w:rsidRPr="00641C07">
        <w:rPr>
          <w:rFonts w:cs="Times New Roman"/>
          <w:b/>
          <w:bCs/>
        </w:rPr>
        <w:t>1.</w:t>
      </w:r>
      <w:r w:rsidRPr="00641C07">
        <w:rPr>
          <w:rFonts w:cs="Times New Roman"/>
        </w:rPr>
        <w:t xml:space="preserve"> State the Ho and Ha: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The critical value = -1.6444 (lower tail test)                                                                                         </w:t>
      </w:r>
      <w:r w:rsidRPr="00641C07">
        <w:rPr>
          <w:rFonts w:cs="Times New Roman"/>
          <w:b/>
          <w:bCs/>
        </w:rPr>
        <w:t>3.</w:t>
      </w:r>
      <w:r w:rsidRPr="00641C07">
        <w:rPr>
          <w:rFonts w:cs="Times New Roman"/>
        </w:rPr>
        <w:t xml:space="preserve"> Select the test statistic, z is the appropriate test statistic.                                                              Π = 0.8   proportion of As required to validate Ho                                                                                n = 33  sample size                                                                                                                                p= 0.8  proportion of As in the sample                                                                                                            p-π = (3</w:t>
      </w:r>
      <w:r>
        <w:rPr>
          <w:rFonts w:cs="Times New Roman"/>
        </w:rPr>
        <w:t>2</w:t>
      </w:r>
      <w:r w:rsidRPr="00641C07">
        <w:rPr>
          <w:rFonts w:cs="Times New Roman"/>
        </w:rPr>
        <w:t>/3</w:t>
      </w:r>
      <w:r>
        <w:rPr>
          <w:rFonts w:cs="Times New Roman"/>
        </w:rPr>
        <w:t>3</w:t>
      </w:r>
      <w:r w:rsidRPr="00641C07">
        <w:rPr>
          <w:rFonts w:cs="Times New Roman"/>
        </w:rPr>
        <w:t xml:space="preserve">) = 0.96969                                                                                                                                  π(1-π)/n  =  0.00485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0.06963</w:t>
      </w:r>
      <w:r w:rsidRPr="00641C07">
        <w:rPr>
          <w:rFonts w:eastAsiaTheme="minorEastAsia" w:cs="Times New Roman"/>
        </w:rPr>
        <w:t xml:space="preserve">                                                                                                                </w:t>
      </w:r>
      <w:r w:rsidRPr="00641C07">
        <w:rPr>
          <w:rFonts w:cs="Times New Roman"/>
        </w:rPr>
        <w:t xml:space="preserve">Z test = (0.96969/0.06963) = </w:t>
      </w:r>
      <w:r>
        <w:rPr>
          <w:rFonts w:cs="Times New Roman"/>
        </w:rPr>
        <w:t>13.926</w:t>
      </w:r>
      <w:r w:rsidRPr="00641C07">
        <w:rPr>
          <w:rFonts w:cs="Times New Roman"/>
        </w:rPr>
        <w:tab/>
      </w:r>
      <w:r w:rsidRPr="00641C07">
        <w:rPr>
          <w:rFonts w:cs="Times New Roman"/>
        </w:rPr>
        <w:tab/>
        <w:t xml:space="preserve">                                                                                                              </w:t>
      </w:r>
      <w:r>
        <w:rPr>
          <w:rFonts w:cs="Times New Roman"/>
        </w:rPr>
        <w:t>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 xml:space="preserve">Z test = </w:t>
      </w:r>
      <w:r>
        <w:rPr>
          <w:rFonts w:cs="Times New Roman"/>
        </w:rPr>
        <w:t>13.926</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Pr>
          <w:rFonts w:eastAsiaTheme="minorEastAsia" w:cs="Times New Roman"/>
        </w:rPr>
        <w:t xml:space="preserve">              -1.6444 &lt; 13.926</w:t>
      </w:r>
      <w:r w:rsidRPr="00641C07">
        <w:rPr>
          <w:rFonts w:eastAsiaTheme="minorEastAsia" w:cs="Times New Roman"/>
        </w:rPr>
        <w:t xml:space="preserve">                                                                                                                       </w:t>
      </w:r>
      <w:r w:rsidRPr="00641C07">
        <w:rPr>
          <w:rFonts w:cs="Times New Roman"/>
        </w:rPr>
        <w:t>There is not enough evidence to reject Ho.</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5F075669" w14:textId="77777777" w:rsidR="00387FF3" w:rsidRPr="00641C07" w:rsidRDefault="00387FF3" w:rsidP="00387FF3">
      <w:pPr>
        <w:rPr>
          <w:rFonts w:cs="Times New Roman"/>
        </w:rPr>
      </w:pPr>
    </w:p>
    <w:p w14:paraId="378AD436" w14:textId="77777777" w:rsidR="00387FF3" w:rsidRDefault="00387FF3" w:rsidP="00387FF3">
      <w:pPr>
        <w:tabs>
          <w:tab w:val="left" w:pos="8400"/>
        </w:tabs>
        <w:spacing w:line="360" w:lineRule="auto"/>
        <w:rPr>
          <w:rFonts w:eastAsiaTheme="minorEastAsia" w:cs="Times New Roman"/>
        </w:rPr>
      </w:pPr>
      <w:r>
        <w:rPr>
          <w:rFonts w:eastAsiaTheme="minorEastAsia" w:cs="Times New Roman"/>
        </w:rPr>
        <w:t xml:space="preserve">1b   </w:t>
      </w:r>
      <w:r w:rsidRPr="00C43CA8">
        <w:rPr>
          <w:rFonts w:cs="Times New Roman"/>
          <w:b/>
          <w:bCs/>
        </w:rPr>
        <w:t>Based on your experience, do you agree</w:t>
      </w:r>
      <w:r>
        <w:rPr>
          <w:rFonts w:cs="Times New Roman"/>
          <w:b/>
          <w:bCs/>
        </w:rPr>
        <w:t xml:space="preserve"> or disagree with the following </w:t>
      </w:r>
      <w:r w:rsidRPr="00C43CA8">
        <w:rPr>
          <w:rFonts w:cs="Times New Roman"/>
          <w:b/>
          <w:bCs/>
        </w:rPr>
        <w:t xml:space="preserve">statements </w:t>
      </w:r>
      <w:r>
        <w:rPr>
          <w:rFonts w:cs="Times New Roman"/>
          <w:b/>
          <w:bCs/>
        </w:rPr>
        <w:t xml:space="preserve">   regarding </w:t>
      </w:r>
      <w:r w:rsidRPr="00C43CA8">
        <w:rPr>
          <w:rFonts w:cs="Times New Roman"/>
          <w:b/>
          <w:bCs/>
        </w:rPr>
        <w:t xml:space="preserve">construction projects over $10 million?        </w:t>
      </w:r>
    </w:p>
    <w:p w14:paraId="63FBE74B" w14:textId="77777777" w:rsidR="00387FF3" w:rsidRPr="00E95D7F" w:rsidRDefault="00387FF3" w:rsidP="00387FF3">
      <w:pPr>
        <w:tabs>
          <w:tab w:val="left" w:pos="8400"/>
        </w:tabs>
        <w:spacing w:line="360" w:lineRule="auto"/>
        <w:rPr>
          <w:rFonts w:eastAsiaTheme="minorEastAsia" w:cs="Times New Roman"/>
        </w:rPr>
      </w:pPr>
      <w:r>
        <w:rPr>
          <w:rFonts w:eastAsiaTheme="minorEastAsia" w:cs="Times New Roman"/>
        </w:rPr>
        <w:t xml:space="preserve">              </w:t>
      </w:r>
      <w:r w:rsidRPr="00641C07">
        <w:rPr>
          <w:rFonts w:cs="Times New Roman"/>
        </w:rPr>
        <w:t xml:space="preserve"> </w:t>
      </w:r>
      <w:r w:rsidRPr="00641C07">
        <w:rPr>
          <w:rFonts w:cs="Times New Roman"/>
          <w:b/>
          <w:bCs/>
        </w:rPr>
        <w:t>b)</w:t>
      </w:r>
      <w:r w:rsidRPr="00641C07">
        <w:rPr>
          <w:rFonts w:cs="Times New Roman"/>
        </w:rPr>
        <w:t xml:space="preserve"> 25% of projects are delivered late           </w:t>
      </w:r>
    </w:p>
    <w:p w14:paraId="51E5139E"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5C2E7966"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6</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28</w:t>
      </w:r>
      <w:r w:rsidRPr="00641C07">
        <w:rPr>
          <w:rFonts w:cs="Times New Roman"/>
        </w:rPr>
        <w:tab/>
        <w:t xml:space="preserve">           </w:t>
      </w:r>
    </w:p>
    <w:p w14:paraId="7DF4388F"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(28/34) = 0.8235   </w:t>
      </w:r>
      <w:r w:rsidRPr="00641C07">
        <w:rPr>
          <w:rFonts w:cs="Times New Roman"/>
        </w:rPr>
        <w:tab/>
        <w:t xml:space="preserve">                                                                                               </w:t>
      </w:r>
      <w:r>
        <w:rPr>
          <w:rFonts w:cs="Times New Roman"/>
        </w:rPr>
        <w:t xml:space="preserve">                             </w:t>
      </w:r>
      <w:r w:rsidRPr="00641C07">
        <w:rPr>
          <w:rFonts w:cs="Times New Roman"/>
        </w:rPr>
        <w:t xml:space="preserve">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Z test = (0.8235/0.0686) =  1</w:t>
      </w:r>
      <w:r>
        <w:rPr>
          <w:rFonts w:cs="Times New Roman"/>
        </w:rPr>
        <w:t>2.005</w:t>
      </w:r>
      <w:r w:rsidRPr="00641C07">
        <w:rPr>
          <w:rFonts w:cs="Times New Roman"/>
        </w:rPr>
        <w:tab/>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1</w:t>
      </w:r>
      <w:r>
        <w:rPr>
          <w:rFonts w:cs="Times New Roman"/>
        </w:rPr>
        <w:t>2.005</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-1.6444 &lt; 1</w:t>
      </w:r>
      <w:r>
        <w:rPr>
          <w:rFonts w:eastAsiaTheme="minorEastAsia" w:cs="Times New Roman"/>
        </w:rPr>
        <w:t>2.005</w:t>
      </w:r>
      <w:r w:rsidRPr="00641C07">
        <w:rPr>
          <w:rFonts w:eastAsiaTheme="minorEastAsia" w:cs="Times New Roman"/>
        </w:rPr>
        <w:t xml:space="preserve">                                                                                                                     </w:t>
      </w:r>
    </w:p>
    <w:p w14:paraId="1D2AC57B" w14:textId="77777777" w:rsidR="00387FF3" w:rsidRPr="00C43CA8"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r w:rsidRPr="00641C07">
        <w:rPr>
          <w:rFonts w:cs="Times New Roman"/>
        </w:rPr>
        <w:tab/>
      </w:r>
      <w:bookmarkStart w:id="72" w:name="_Hlk36054805"/>
    </w:p>
    <w:p w14:paraId="0CE6B928" w14:textId="77777777" w:rsidR="00387FF3" w:rsidRPr="00C43CA8" w:rsidRDefault="00387FF3" w:rsidP="00387FF3">
      <w:pPr>
        <w:pStyle w:val="ListParagraph"/>
        <w:tabs>
          <w:tab w:val="left" w:pos="495"/>
        </w:tabs>
        <w:spacing w:line="360" w:lineRule="auto"/>
        <w:jc w:val="both"/>
        <w:rPr>
          <w:rFonts w:eastAsiaTheme="minorEastAsia" w:cs="Times New Roman"/>
          <w:b/>
          <w:bCs/>
        </w:rPr>
      </w:pPr>
    </w:p>
    <w:p w14:paraId="0A59F339" w14:textId="77777777" w:rsidR="00387FF3" w:rsidRDefault="00387FF3" w:rsidP="00387FF3">
      <w:pPr>
        <w:pStyle w:val="ListParagraph"/>
        <w:tabs>
          <w:tab w:val="left" w:pos="495"/>
        </w:tabs>
        <w:spacing w:line="360" w:lineRule="auto"/>
        <w:jc w:val="both"/>
        <w:rPr>
          <w:rFonts w:eastAsiaTheme="minorEastAsia" w:cs="Times New Roman"/>
          <w:b/>
          <w:bCs/>
        </w:rPr>
      </w:pPr>
    </w:p>
    <w:p w14:paraId="37D49452" w14:textId="77777777" w:rsidR="00387FF3" w:rsidRPr="00C43CA8" w:rsidRDefault="00387FF3" w:rsidP="00387FF3">
      <w:pPr>
        <w:pStyle w:val="ListParagraph"/>
        <w:tabs>
          <w:tab w:val="left" w:pos="495"/>
        </w:tabs>
        <w:spacing w:line="360" w:lineRule="auto"/>
        <w:jc w:val="both"/>
        <w:rPr>
          <w:rFonts w:eastAsiaTheme="minorEastAsia" w:cs="Times New Roman"/>
          <w:b/>
          <w:bCs/>
        </w:rPr>
      </w:pPr>
    </w:p>
    <w:p w14:paraId="714AD39F" w14:textId="77777777" w:rsidR="00387FF3" w:rsidRDefault="00387FF3" w:rsidP="00387FF3">
      <w:pPr>
        <w:pStyle w:val="ListParagraph"/>
        <w:tabs>
          <w:tab w:val="left" w:pos="495"/>
        </w:tabs>
        <w:spacing w:line="360" w:lineRule="auto"/>
        <w:jc w:val="both"/>
        <w:rPr>
          <w:rFonts w:cs="Times New Roman"/>
          <w:b/>
          <w:bCs/>
        </w:rPr>
      </w:pPr>
    </w:p>
    <w:p w14:paraId="5EA55FB0" w14:textId="77777777" w:rsidR="00387FF3" w:rsidRPr="00E95D7F" w:rsidRDefault="00387FF3" w:rsidP="00387FF3">
      <w:pPr>
        <w:tabs>
          <w:tab w:val="left" w:pos="495"/>
        </w:tabs>
        <w:spacing w:line="360" w:lineRule="auto"/>
        <w:jc w:val="both"/>
        <w:rPr>
          <w:rFonts w:eastAsiaTheme="minorEastAsia" w:cs="Times New Roman"/>
          <w:b/>
          <w:bCs/>
        </w:rPr>
      </w:pPr>
      <w:r w:rsidRPr="00E95D7F">
        <w:rPr>
          <w:rFonts w:cs="Times New Roman"/>
          <w:b/>
          <w:bCs/>
        </w:rPr>
        <w:t>1</w:t>
      </w:r>
      <w:r>
        <w:rPr>
          <w:rFonts w:cs="Times New Roman"/>
          <w:b/>
          <w:bCs/>
        </w:rPr>
        <w:t xml:space="preserve">c </w:t>
      </w:r>
      <w:r w:rsidRPr="00E95D7F">
        <w:rPr>
          <w:rFonts w:cs="Times New Roman"/>
          <w:b/>
          <w:bCs/>
        </w:rPr>
        <w:t xml:space="preserve">Based on your experience, do you agree or disagree with the following statements regarding construction projects over $10 million?        </w:t>
      </w:r>
    </w:p>
    <w:p w14:paraId="0954D68E"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 xml:space="preserve"> </w:t>
      </w:r>
      <w:r w:rsidRPr="00641C07">
        <w:rPr>
          <w:rFonts w:cs="Times New Roman"/>
          <w:b/>
          <w:bCs/>
        </w:rPr>
        <w:t>c)</w:t>
      </w:r>
      <w:r w:rsidRPr="00641C07">
        <w:rPr>
          <w:rFonts w:cs="Times New Roman"/>
        </w:rPr>
        <w:t xml:space="preserve"> 20% of the projects completed do not meet quality specifications</w:t>
      </w:r>
    </w:p>
    <w:p w14:paraId="16B7C37B"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22D2FA83" w14:textId="77777777" w:rsidR="00387FF3" w:rsidRPr="00641C07" w:rsidRDefault="00387FF3" w:rsidP="00387FF3">
      <w:pPr>
        <w:tabs>
          <w:tab w:val="left" w:pos="495"/>
        </w:tabs>
        <w:spacing w:line="360" w:lineRule="auto"/>
        <w:jc w:val="both"/>
        <w:rPr>
          <w:rFonts w:cs="Times New Roman"/>
        </w:rPr>
      </w:pPr>
      <w:r>
        <w:rPr>
          <w:rFonts w:cs="Times New Roman"/>
        </w:rPr>
        <w:tab/>
        <w:t xml:space="preserve">             20</w:t>
      </w:r>
      <w:r>
        <w:rPr>
          <w:rFonts w:cs="Times New Roman"/>
        </w:rPr>
        <w:tab/>
      </w:r>
      <w:r>
        <w:rPr>
          <w:rFonts w:cs="Times New Roman"/>
        </w:rPr>
        <w:tab/>
        <w:t xml:space="preserve">      </w:t>
      </w:r>
      <w:r w:rsidRPr="00641C07">
        <w:rPr>
          <w:rFonts w:cs="Times New Roman"/>
        </w:rPr>
        <w:t>11</w:t>
      </w:r>
      <w:r w:rsidRPr="00641C07">
        <w:rPr>
          <w:rFonts w:cs="Times New Roman"/>
        </w:rPr>
        <w:tab/>
        <w:t xml:space="preserve">           </w:t>
      </w:r>
    </w:p>
    <w:p w14:paraId="12E1293E"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31*0.8 = 25 and 31*(1-0.8) = 6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31  sample size     </w:t>
      </w:r>
      <w:r w:rsidRPr="00641C07">
        <w:rPr>
          <w:rFonts w:cs="Times New Roman"/>
        </w:rPr>
        <w:tab/>
        <w:t xml:space="preserve">                                                                                                                                p= 0.8  proportion of As in the sample  </w:t>
      </w:r>
      <w:r w:rsidRPr="00641C07">
        <w:rPr>
          <w:rFonts w:cs="Times New Roman"/>
        </w:rPr>
        <w:tab/>
        <w:t xml:space="preserve">                                                                                                                       p-π = (11/31) = 0.3548   </w:t>
      </w:r>
      <w:r w:rsidRPr="00641C07">
        <w:rPr>
          <w:rFonts w:cs="Times New Roman"/>
        </w:rPr>
        <w:tab/>
        <w:t xml:space="preserve">                                                                                              </w:t>
      </w:r>
      <w:r>
        <w:rPr>
          <w:rFonts w:cs="Times New Roman"/>
        </w:rPr>
        <w:t xml:space="preserve">                               </w:t>
      </w:r>
      <w:r w:rsidRPr="00641C07">
        <w:rPr>
          <w:rFonts w:cs="Times New Roman"/>
        </w:rPr>
        <w:t xml:space="preserve"> π(1-π)/n  =  0.00516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0.07184</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 xml:space="preserve">Z test = </w:t>
      </w:r>
      <w:bookmarkStart w:id="73" w:name="_Hlk36055666"/>
      <w:r w:rsidRPr="00641C07">
        <w:rPr>
          <w:rFonts w:cs="Times New Roman"/>
        </w:rPr>
        <w:t xml:space="preserve">(0.3548/0.07184) = </w:t>
      </w:r>
      <w:bookmarkEnd w:id="73"/>
      <w:r>
        <w:rPr>
          <w:rFonts w:cs="Times New Roman"/>
        </w:rPr>
        <w:t>4.939</w:t>
      </w:r>
      <w:r w:rsidRPr="00641C07">
        <w:rPr>
          <w:rFonts w:cs="Times New Roman"/>
        </w:rPr>
        <w:tab/>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 xml:space="preserve">Z test = </w:t>
      </w:r>
      <w:r>
        <w:rPr>
          <w:rFonts w:cs="Times New Roman"/>
        </w:rPr>
        <w:t>4.939</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w:t>
      </w:r>
      <w:r>
        <w:rPr>
          <w:rFonts w:eastAsiaTheme="minorEastAsia" w:cs="Times New Roman"/>
        </w:rPr>
        <w:t>4.939</w:t>
      </w:r>
      <w:r w:rsidRPr="00641C07">
        <w:rPr>
          <w:rFonts w:eastAsiaTheme="minorEastAsia" w:cs="Times New Roman"/>
        </w:rPr>
        <w:t xml:space="preserve">                                                                                                                     </w:t>
      </w:r>
    </w:p>
    <w:p w14:paraId="62F7E518" w14:textId="77777777" w:rsidR="00387FF3" w:rsidRPr="00641C07" w:rsidRDefault="00387FF3" w:rsidP="00387FF3">
      <w:pPr>
        <w:tabs>
          <w:tab w:val="left" w:pos="495"/>
        </w:tabs>
        <w:spacing w:line="360" w:lineRule="auto"/>
        <w:ind w:left="900"/>
        <w:jc w:val="both"/>
        <w:rPr>
          <w:rFonts w:eastAsiaTheme="minorEastAsia" w:cs="Times New Roman"/>
          <w:b/>
          <w:bCs/>
        </w:rPr>
      </w:pPr>
      <w:r w:rsidRPr="00641C07">
        <w:rPr>
          <w:rFonts w:cs="Times New Roman"/>
        </w:rPr>
        <w:t>There is not enough evidence to reject Ho.</w:t>
      </w:r>
      <w:r w:rsidRPr="00641C07">
        <w:rPr>
          <w:rFonts w:cs="Times New Roman"/>
        </w:rPr>
        <w:tab/>
      </w:r>
      <w:bookmarkEnd w:id="72"/>
      <w:r w:rsidRPr="00641C07">
        <w:rPr>
          <w:rFonts w:cs="Times New Roman"/>
        </w:rPr>
        <w:t xml:space="preserve">     </w:t>
      </w:r>
    </w:p>
    <w:p w14:paraId="5B1CC50D" w14:textId="77777777" w:rsidR="00387FF3" w:rsidRDefault="00387FF3" w:rsidP="00387FF3">
      <w:pPr>
        <w:tabs>
          <w:tab w:val="left" w:pos="495"/>
        </w:tabs>
        <w:spacing w:line="360" w:lineRule="auto"/>
        <w:ind w:left="1440"/>
        <w:jc w:val="both"/>
        <w:rPr>
          <w:rFonts w:cs="Times New Roman"/>
        </w:rPr>
      </w:pPr>
    </w:p>
    <w:p w14:paraId="79C05CCF" w14:textId="77777777" w:rsidR="00387FF3" w:rsidRDefault="00387FF3" w:rsidP="00387FF3">
      <w:pPr>
        <w:tabs>
          <w:tab w:val="left" w:pos="495"/>
        </w:tabs>
        <w:spacing w:line="360" w:lineRule="auto"/>
        <w:ind w:left="1440"/>
        <w:jc w:val="both"/>
        <w:rPr>
          <w:rFonts w:cs="Times New Roman"/>
        </w:rPr>
      </w:pPr>
    </w:p>
    <w:p w14:paraId="63B57047" w14:textId="77777777" w:rsidR="00387FF3" w:rsidRPr="00641C07" w:rsidRDefault="00387FF3" w:rsidP="00387FF3">
      <w:pPr>
        <w:tabs>
          <w:tab w:val="left" w:pos="495"/>
        </w:tabs>
        <w:spacing w:line="360" w:lineRule="auto"/>
        <w:ind w:left="1440"/>
        <w:jc w:val="both"/>
        <w:rPr>
          <w:rFonts w:cs="Times New Roman"/>
        </w:rPr>
      </w:pPr>
    </w:p>
    <w:p w14:paraId="42A13008" w14:textId="77777777" w:rsidR="00387FF3" w:rsidRDefault="00387FF3" w:rsidP="00387FF3">
      <w:pPr>
        <w:tabs>
          <w:tab w:val="left" w:pos="495"/>
        </w:tabs>
        <w:spacing w:line="360" w:lineRule="auto"/>
        <w:jc w:val="both"/>
        <w:rPr>
          <w:rFonts w:cs="Times New Roman"/>
        </w:rPr>
      </w:pPr>
    </w:p>
    <w:p w14:paraId="3CBC6D63" w14:textId="77777777" w:rsidR="00387FF3" w:rsidRPr="005A396D" w:rsidRDefault="00387FF3" w:rsidP="00387FF3">
      <w:pPr>
        <w:tabs>
          <w:tab w:val="left" w:pos="495"/>
        </w:tabs>
        <w:spacing w:line="360" w:lineRule="auto"/>
        <w:jc w:val="both"/>
        <w:rPr>
          <w:rFonts w:eastAsiaTheme="minorEastAsia" w:cs="Times New Roman"/>
          <w:b/>
          <w:bCs/>
        </w:rPr>
      </w:pPr>
      <w:r w:rsidRPr="00E65D0F">
        <w:rPr>
          <w:rFonts w:cs="Times New Roman"/>
          <w:b/>
        </w:rPr>
        <w:t>2a</w:t>
      </w:r>
      <w:r>
        <w:rPr>
          <w:rFonts w:cs="Times New Roman"/>
        </w:rPr>
        <w:t xml:space="preserve">   </w:t>
      </w:r>
      <w:r w:rsidRPr="005A396D">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5A396D">
        <w:rPr>
          <w:rFonts w:cs="Times New Roman"/>
          <w:b/>
          <w:bCs/>
        </w:rPr>
        <w:t xml:space="preserve">to project failure?       </w:t>
      </w:r>
    </w:p>
    <w:p w14:paraId="23BD3793"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 xml:space="preserve"> a) Ineffective planning and research?</w:t>
      </w:r>
    </w:p>
    <w:p w14:paraId="2D09B641"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68A1A9C3"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 xml:space="preserve"> 3</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20</w:t>
      </w:r>
      <w:r w:rsidRPr="00641C07">
        <w:rPr>
          <w:rFonts w:cs="Times New Roman"/>
        </w:rPr>
        <w:tab/>
        <w:t xml:space="preserve">           </w:t>
      </w:r>
    </w:p>
    <w:p w14:paraId="1CFA88FD"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23*0.8 = 18 and 23*(1-0.8) = 5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23  sample size     </w:t>
      </w:r>
      <w:r w:rsidRPr="00641C07">
        <w:rPr>
          <w:rFonts w:cs="Times New Roman"/>
        </w:rPr>
        <w:tab/>
        <w:t xml:space="preserve">                                                                                                                                p= 0.8  proportion of As in the sample  </w:t>
      </w:r>
      <w:r w:rsidRPr="00641C07">
        <w:rPr>
          <w:rFonts w:cs="Times New Roman"/>
        </w:rPr>
        <w:tab/>
        <w:t xml:space="preserve">                                                                                                                       p-π = (20/23) = 0.8695 </w:t>
      </w:r>
      <w:r w:rsidRPr="00641C07">
        <w:rPr>
          <w:rFonts w:cs="Times New Roman"/>
        </w:rPr>
        <w:tab/>
        <w:t xml:space="preserve">                                                                                               </w:t>
      </w:r>
      <w:r>
        <w:rPr>
          <w:rFonts w:cs="Times New Roman"/>
        </w:rPr>
        <w:t xml:space="preserve">                             </w:t>
      </w:r>
      <w:r w:rsidRPr="00641C07">
        <w:rPr>
          <w:rFonts w:cs="Times New Roman"/>
        </w:rPr>
        <w:t xml:space="preserve">π(1-π)/n  =  0.00696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0.08341</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 xml:space="preserve">Z test = </w:t>
      </w:r>
      <w:r>
        <w:rPr>
          <w:rFonts w:cs="Times New Roman"/>
        </w:rPr>
        <w:t>(0.8695/0.08341) = 10.425</w:t>
      </w:r>
      <w:r w:rsidRPr="00641C07">
        <w:rPr>
          <w:rFonts w:cs="Times New Roman"/>
        </w:rPr>
        <w:t xml:space="preserve"> </w:t>
      </w:r>
      <w:r w:rsidRPr="00641C07">
        <w:rPr>
          <w:rFonts w:cs="Times New Roman"/>
        </w:rPr>
        <w:tab/>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 xml:space="preserve">Z test = </w:t>
      </w:r>
      <w:r>
        <w:rPr>
          <w:rFonts w:cs="Times New Roman"/>
        </w:rPr>
        <w:t>10.425</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w:t>
      </w:r>
      <w:r>
        <w:rPr>
          <w:rFonts w:eastAsiaTheme="minorEastAsia" w:cs="Times New Roman"/>
        </w:rPr>
        <w:t>10.425</w:t>
      </w:r>
      <w:r w:rsidRPr="00641C07">
        <w:rPr>
          <w:rFonts w:eastAsiaTheme="minorEastAsia" w:cs="Times New Roman"/>
        </w:rPr>
        <w:t xml:space="preserve">                                                                                                                    </w:t>
      </w:r>
    </w:p>
    <w:p w14:paraId="52662202" w14:textId="77777777" w:rsidR="00387FF3"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r w:rsidRPr="00641C07">
        <w:rPr>
          <w:rFonts w:cs="Times New Roman"/>
        </w:rPr>
        <w:tab/>
      </w:r>
    </w:p>
    <w:p w14:paraId="3333873C" w14:textId="77777777" w:rsidR="00387FF3" w:rsidRDefault="00387FF3" w:rsidP="00387FF3">
      <w:pPr>
        <w:pStyle w:val="ListParagraph"/>
        <w:tabs>
          <w:tab w:val="left" w:pos="495"/>
        </w:tabs>
        <w:spacing w:line="360" w:lineRule="auto"/>
        <w:jc w:val="both"/>
        <w:rPr>
          <w:rFonts w:eastAsiaTheme="minorEastAsia" w:cs="Times New Roman"/>
          <w:b/>
          <w:bCs/>
        </w:rPr>
      </w:pPr>
    </w:p>
    <w:p w14:paraId="5AD7E0D6" w14:textId="77777777" w:rsidR="00387FF3" w:rsidRDefault="00387FF3" w:rsidP="00387FF3">
      <w:pPr>
        <w:pStyle w:val="ListParagraph"/>
        <w:tabs>
          <w:tab w:val="left" w:pos="495"/>
        </w:tabs>
        <w:spacing w:line="360" w:lineRule="auto"/>
        <w:jc w:val="both"/>
        <w:rPr>
          <w:rFonts w:eastAsiaTheme="minorEastAsia" w:cs="Times New Roman"/>
          <w:b/>
          <w:bCs/>
        </w:rPr>
      </w:pPr>
    </w:p>
    <w:p w14:paraId="26D95BFE" w14:textId="77777777" w:rsidR="00387FF3" w:rsidRDefault="00387FF3" w:rsidP="00387FF3">
      <w:pPr>
        <w:pStyle w:val="ListParagraph"/>
        <w:tabs>
          <w:tab w:val="left" w:pos="495"/>
        </w:tabs>
        <w:spacing w:line="360" w:lineRule="auto"/>
        <w:jc w:val="both"/>
        <w:rPr>
          <w:rFonts w:eastAsiaTheme="minorEastAsia" w:cs="Times New Roman"/>
          <w:b/>
          <w:bCs/>
        </w:rPr>
      </w:pPr>
      <w:r>
        <w:rPr>
          <w:rFonts w:eastAsiaTheme="minorEastAsia" w:cs="Times New Roman"/>
          <w:b/>
          <w:bCs/>
        </w:rPr>
        <w:t xml:space="preserve"> </w:t>
      </w:r>
    </w:p>
    <w:p w14:paraId="7BAAE87A" w14:textId="77777777" w:rsidR="00387FF3" w:rsidRDefault="00387FF3" w:rsidP="00387FF3">
      <w:pPr>
        <w:pStyle w:val="ListParagraph"/>
        <w:tabs>
          <w:tab w:val="left" w:pos="495"/>
        </w:tabs>
        <w:spacing w:line="360" w:lineRule="auto"/>
        <w:jc w:val="both"/>
        <w:rPr>
          <w:rFonts w:eastAsiaTheme="minorEastAsia" w:cs="Times New Roman"/>
          <w:b/>
          <w:bCs/>
        </w:rPr>
      </w:pPr>
    </w:p>
    <w:p w14:paraId="66A57BEA" w14:textId="77777777" w:rsidR="00387FF3" w:rsidRPr="00E65D0F" w:rsidRDefault="00387FF3" w:rsidP="00387FF3">
      <w:pPr>
        <w:tabs>
          <w:tab w:val="left" w:pos="495"/>
        </w:tabs>
        <w:spacing w:line="360" w:lineRule="auto"/>
        <w:jc w:val="both"/>
        <w:rPr>
          <w:rFonts w:cs="Times New Roman"/>
        </w:rPr>
      </w:pPr>
      <w:r>
        <w:rPr>
          <w:rFonts w:eastAsiaTheme="minorEastAsia" w:cs="Times New Roman"/>
          <w:b/>
          <w:bCs/>
        </w:rPr>
        <w:t xml:space="preserve">2b   </w:t>
      </w:r>
      <w:r w:rsidRPr="00E65D0F">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E65D0F">
        <w:rPr>
          <w:rFonts w:cs="Times New Roman"/>
          <w:b/>
          <w:bCs/>
        </w:rPr>
        <w:t xml:space="preserve">to project failure?       </w:t>
      </w:r>
    </w:p>
    <w:p w14:paraId="758FB9EA"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b) Mismanagement of resources?</w:t>
      </w:r>
    </w:p>
    <w:p w14:paraId="25DC3428"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0BC9969C"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 xml:space="preserve"> 9</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 xml:space="preserve"> 25</w:t>
      </w:r>
      <w:r w:rsidRPr="00641C07">
        <w:rPr>
          <w:rFonts w:cs="Times New Roman"/>
        </w:rPr>
        <w:tab/>
        <w:t xml:space="preserve">           </w:t>
      </w:r>
    </w:p>
    <w:p w14:paraId="4FA39B5D"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(25/34) = 0.73529 </w:t>
      </w:r>
      <w:r w:rsidRPr="00641C07">
        <w:rPr>
          <w:rFonts w:cs="Times New Roman"/>
        </w:rPr>
        <w:tab/>
        <w:t xml:space="preserve">                                                                                               </w:t>
      </w:r>
      <w:r>
        <w:rPr>
          <w:rFonts w:cs="Times New Roman"/>
        </w:rPr>
        <w:t xml:space="preserve">                             </w:t>
      </w:r>
      <w:r w:rsidRPr="00641C07">
        <w:rPr>
          <w:rFonts w:cs="Times New Roman"/>
        </w:rPr>
        <w:t xml:space="preserve">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Z t</w:t>
      </w:r>
      <w:r>
        <w:rPr>
          <w:rFonts w:cs="Times New Roman"/>
        </w:rPr>
        <w:t>est = (0.73529/0.0686) = 10.719</w:t>
      </w:r>
      <w:r w:rsidRPr="00641C07">
        <w:rPr>
          <w:rFonts w:cs="Times New Roman"/>
        </w:rPr>
        <w:tab/>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Pr>
          <w:rFonts w:cs="Times New Roman"/>
        </w:rPr>
        <w:t>Z test = 10.719</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 &lt; 10.719</w:t>
      </w:r>
      <w:r w:rsidRPr="00641C07">
        <w:rPr>
          <w:rFonts w:eastAsiaTheme="minorEastAsia" w:cs="Times New Roman"/>
        </w:rPr>
        <w:t xml:space="preserve">                                                                                                                    </w:t>
      </w:r>
    </w:p>
    <w:p w14:paraId="528C1D92"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p>
    <w:p w14:paraId="64573B42" w14:textId="77777777" w:rsidR="00387FF3" w:rsidRPr="00641C07" w:rsidRDefault="00387FF3" w:rsidP="00387FF3">
      <w:pPr>
        <w:tabs>
          <w:tab w:val="left" w:pos="495"/>
        </w:tabs>
        <w:spacing w:line="360" w:lineRule="auto"/>
        <w:ind w:left="1440"/>
        <w:jc w:val="both"/>
        <w:rPr>
          <w:rFonts w:cs="Times New Roman"/>
        </w:rPr>
      </w:pPr>
    </w:p>
    <w:p w14:paraId="01894F49" w14:textId="77777777" w:rsidR="00387FF3" w:rsidRDefault="00387FF3" w:rsidP="00387FF3">
      <w:pPr>
        <w:tabs>
          <w:tab w:val="left" w:pos="495"/>
        </w:tabs>
        <w:spacing w:line="360" w:lineRule="auto"/>
        <w:jc w:val="both"/>
        <w:rPr>
          <w:rFonts w:cs="Times New Roman"/>
        </w:rPr>
      </w:pPr>
      <w:bookmarkStart w:id="74" w:name="_Hlk36057521"/>
    </w:p>
    <w:p w14:paraId="0BB3641C" w14:textId="77777777" w:rsidR="00387FF3" w:rsidRDefault="00387FF3" w:rsidP="00387FF3">
      <w:pPr>
        <w:tabs>
          <w:tab w:val="left" w:pos="495"/>
        </w:tabs>
        <w:spacing w:line="360" w:lineRule="auto"/>
        <w:jc w:val="both"/>
        <w:rPr>
          <w:rFonts w:cs="Times New Roman"/>
        </w:rPr>
      </w:pPr>
    </w:p>
    <w:p w14:paraId="7C144FAD" w14:textId="77777777" w:rsidR="00387FF3" w:rsidRDefault="00387FF3" w:rsidP="00387FF3">
      <w:pPr>
        <w:tabs>
          <w:tab w:val="left" w:pos="495"/>
        </w:tabs>
        <w:spacing w:line="360" w:lineRule="auto"/>
        <w:jc w:val="both"/>
        <w:rPr>
          <w:rFonts w:cs="Times New Roman"/>
        </w:rPr>
      </w:pPr>
    </w:p>
    <w:p w14:paraId="32418C75" w14:textId="77777777" w:rsidR="00387FF3" w:rsidRPr="00F52B2A"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2c   </w:t>
      </w:r>
      <w:r w:rsidRPr="00F52B2A">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F52B2A">
        <w:rPr>
          <w:rFonts w:cs="Times New Roman"/>
          <w:b/>
          <w:bCs/>
        </w:rPr>
        <w:t xml:space="preserve">to project failure?       </w:t>
      </w:r>
    </w:p>
    <w:p w14:paraId="17B63641"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c) Management's competency of the project?</w:t>
      </w:r>
    </w:p>
    <w:p w14:paraId="444C159C"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35E5CBC7"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7</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 xml:space="preserve"> 27</w:t>
      </w:r>
      <w:r w:rsidRPr="00641C07">
        <w:rPr>
          <w:rFonts w:cs="Times New Roman"/>
        </w:rPr>
        <w:tab/>
        <w:t xml:space="preserve">           </w:t>
      </w:r>
    </w:p>
    <w:p w14:paraId="4BC75D6B"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(27/34) = 0.79412</w:t>
      </w:r>
      <w:r w:rsidRPr="00641C07">
        <w:rPr>
          <w:rFonts w:cs="Times New Roman"/>
        </w:rPr>
        <w:tab/>
        <w:t xml:space="preserve">                                                                                              </w:t>
      </w:r>
      <w:r>
        <w:rPr>
          <w:rFonts w:cs="Times New Roman"/>
        </w:rPr>
        <w:t xml:space="preserve">                               </w:t>
      </w:r>
      <w:r w:rsidRPr="00641C07">
        <w:rPr>
          <w:rFonts w:cs="Times New Roman"/>
        </w:rPr>
        <w:t xml:space="preserve"> 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Z test = (0.79412/0.0686) = 1</w:t>
      </w:r>
      <w:r>
        <w:rPr>
          <w:rFonts w:cs="Times New Roman"/>
        </w:rPr>
        <w:t>1.576</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1</w:t>
      </w:r>
      <w:r>
        <w:rPr>
          <w:rFonts w:cs="Times New Roman"/>
        </w:rPr>
        <w:t>1.576</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1</w:t>
      </w:r>
      <w:r>
        <w:rPr>
          <w:rFonts w:eastAsiaTheme="minorEastAsia" w:cs="Times New Roman"/>
        </w:rPr>
        <w:t>1.576</w:t>
      </w:r>
      <w:r w:rsidRPr="00641C07">
        <w:rPr>
          <w:rFonts w:eastAsiaTheme="minorEastAsia" w:cs="Times New Roman"/>
        </w:rPr>
        <w:t xml:space="preserve">                                                                                                                    </w:t>
      </w:r>
    </w:p>
    <w:p w14:paraId="3A57C0B1" w14:textId="77777777" w:rsidR="00387FF3" w:rsidRPr="00641C07" w:rsidRDefault="00387FF3" w:rsidP="00387FF3">
      <w:pPr>
        <w:tabs>
          <w:tab w:val="left" w:pos="495"/>
        </w:tabs>
        <w:spacing w:line="360" w:lineRule="auto"/>
        <w:ind w:left="900"/>
        <w:jc w:val="both"/>
        <w:rPr>
          <w:rFonts w:eastAsiaTheme="minorEastAsia" w:cs="Times New Roman"/>
          <w:b/>
          <w:bCs/>
        </w:rPr>
      </w:pPr>
      <w:r w:rsidRPr="00641C07">
        <w:rPr>
          <w:rFonts w:cs="Times New Roman"/>
        </w:rPr>
        <w:t>There is not enough evidence to reject Ho.</w:t>
      </w:r>
    </w:p>
    <w:bookmarkEnd w:id="74"/>
    <w:p w14:paraId="53881294" w14:textId="77777777" w:rsidR="00387FF3" w:rsidRPr="00641C07" w:rsidRDefault="00387FF3" w:rsidP="00387FF3">
      <w:pPr>
        <w:tabs>
          <w:tab w:val="left" w:pos="495"/>
        </w:tabs>
        <w:spacing w:line="360" w:lineRule="auto"/>
        <w:ind w:left="1440"/>
        <w:jc w:val="both"/>
        <w:rPr>
          <w:rFonts w:eastAsiaTheme="minorEastAsia" w:cs="Times New Roman"/>
          <w:b/>
          <w:bCs/>
        </w:rPr>
      </w:pPr>
    </w:p>
    <w:p w14:paraId="263D8E29" w14:textId="77777777" w:rsidR="00387FF3" w:rsidRDefault="00387FF3" w:rsidP="00387FF3">
      <w:pPr>
        <w:tabs>
          <w:tab w:val="left" w:pos="495"/>
        </w:tabs>
        <w:spacing w:line="360" w:lineRule="auto"/>
        <w:jc w:val="both"/>
        <w:rPr>
          <w:rFonts w:eastAsiaTheme="minorEastAsia" w:cs="Times New Roman"/>
          <w:b/>
          <w:bCs/>
        </w:rPr>
      </w:pPr>
      <w:bookmarkStart w:id="75" w:name="_Hlk36057738"/>
    </w:p>
    <w:p w14:paraId="22837EEE" w14:textId="77777777" w:rsidR="00387FF3" w:rsidRDefault="00387FF3" w:rsidP="00387FF3">
      <w:pPr>
        <w:tabs>
          <w:tab w:val="left" w:pos="495"/>
        </w:tabs>
        <w:spacing w:line="360" w:lineRule="auto"/>
        <w:jc w:val="both"/>
        <w:rPr>
          <w:rFonts w:eastAsiaTheme="minorEastAsia" w:cs="Times New Roman"/>
          <w:b/>
          <w:bCs/>
        </w:rPr>
      </w:pPr>
    </w:p>
    <w:p w14:paraId="29A9479B" w14:textId="77777777" w:rsidR="00387FF3" w:rsidRDefault="00387FF3" w:rsidP="00387FF3">
      <w:pPr>
        <w:tabs>
          <w:tab w:val="left" w:pos="495"/>
        </w:tabs>
        <w:spacing w:line="360" w:lineRule="auto"/>
        <w:jc w:val="both"/>
        <w:rPr>
          <w:rFonts w:eastAsiaTheme="minorEastAsia" w:cs="Times New Roman"/>
          <w:b/>
          <w:bCs/>
        </w:rPr>
      </w:pPr>
    </w:p>
    <w:p w14:paraId="5E2CC24C" w14:textId="77777777" w:rsidR="00387FF3" w:rsidRPr="005A396D"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2d   </w:t>
      </w:r>
      <w:r w:rsidRPr="005A396D">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5A396D">
        <w:rPr>
          <w:rFonts w:cs="Times New Roman"/>
          <w:b/>
          <w:bCs/>
        </w:rPr>
        <w:t xml:space="preserve">to project failure?       </w:t>
      </w:r>
    </w:p>
    <w:p w14:paraId="7626D844"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d) Lack of information flow between stakeholders (communication)</w:t>
      </w:r>
    </w:p>
    <w:p w14:paraId="4B438FCE"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79F0A946" w14:textId="77777777" w:rsidR="00387FF3" w:rsidRPr="00641C07" w:rsidRDefault="00387FF3" w:rsidP="00387FF3">
      <w:pPr>
        <w:tabs>
          <w:tab w:val="left" w:pos="495"/>
        </w:tabs>
        <w:spacing w:line="360" w:lineRule="auto"/>
        <w:jc w:val="both"/>
        <w:rPr>
          <w:rFonts w:cs="Times New Roman"/>
        </w:rPr>
      </w:pPr>
      <w:r>
        <w:rPr>
          <w:rFonts w:cs="Times New Roman"/>
        </w:rPr>
        <w:tab/>
        <w:t xml:space="preserve">              4</w:t>
      </w:r>
      <w:r>
        <w:rPr>
          <w:rFonts w:cs="Times New Roman"/>
        </w:rPr>
        <w:tab/>
      </w:r>
      <w:r>
        <w:rPr>
          <w:rFonts w:cs="Times New Roman"/>
        </w:rPr>
        <w:tab/>
        <w:t xml:space="preserve">      </w:t>
      </w:r>
      <w:r w:rsidRPr="00641C07">
        <w:rPr>
          <w:rFonts w:cs="Times New Roman"/>
        </w:rPr>
        <w:t>30</w:t>
      </w:r>
      <w:r w:rsidRPr="00641C07">
        <w:rPr>
          <w:rFonts w:cs="Times New Roman"/>
        </w:rPr>
        <w:tab/>
        <w:t xml:space="preserve">           </w:t>
      </w:r>
    </w:p>
    <w:p w14:paraId="209AE1A9"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(30/34) = 0.8823</w:t>
      </w:r>
      <w:r w:rsidRPr="00641C07">
        <w:rPr>
          <w:rFonts w:cs="Times New Roman"/>
        </w:rPr>
        <w:tab/>
        <w:t xml:space="preserve">                                                                                                                         </w:t>
      </w:r>
      <w:r>
        <w:rPr>
          <w:rFonts w:cs="Times New Roman"/>
        </w:rPr>
        <w:t xml:space="preserve">   </w:t>
      </w:r>
      <w:r w:rsidRPr="00641C07">
        <w:rPr>
          <w:rFonts w:cs="Times New Roman"/>
        </w:rPr>
        <w:t xml:space="preserve">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 xml:space="preserve">Z </w:t>
      </w:r>
      <w:r>
        <w:rPr>
          <w:rFonts w:cs="Times New Roman"/>
        </w:rPr>
        <w:t>test = (0.8823/0.0686) = 12.862</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12.8</w:t>
      </w:r>
      <w:r>
        <w:rPr>
          <w:rFonts w:cs="Times New Roman"/>
        </w:rPr>
        <w:t>62</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 &lt; 12.862</w:t>
      </w:r>
      <w:r w:rsidRPr="00641C07">
        <w:rPr>
          <w:rFonts w:eastAsiaTheme="minorEastAsia" w:cs="Times New Roman"/>
        </w:rPr>
        <w:t xml:space="preserve">                                                                                                                    </w:t>
      </w:r>
    </w:p>
    <w:p w14:paraId="70CFD45A" w14:textId="77777777" w:rsidR="00387FF3" w:rsidRPr="00641C07" w:rsidRDefault="00387FF3" w:rsidP="00387FF3">
      <w:pPr>
        <w:tabs>
          <w:tab w:val="left" w:pos="495"/>
        </w:tabs>
        <w:spacing w:line="360" w:lineRule="auto"/>
        <w:ind w:left="900"/>
        <w:jc w:val="both"/>
        <w:rPr>
          <w:rFonts w:eastAsiaTheme="minorEastAsia" w:cs="Times New Roman"/>
          <w:b/>
          <w:bCs/>
        </w:rPr>
      </w:pPr>
      <w:r w:rsidRPr="00641C07">
        <w:rPr>
          <w:rFonts w:cs="Times New Roman"/>
        </w:rPr>
        <w:t>There is not enough evidence to reject Ho.</w:t>
      </w:r>
    </w:p>
    <w:bookmarkEnd w:id="75"/>
    <w:p w14:paraId="7012773B" w14:textId="77777777" w:rsidR="00387FF3" w:rsidRDefault="00387FF3" w:rsidP="00387FF3">
      <w:pPr>
        <w:tabs>
          <w:tab w:val="left" w:pos="495"/>
        </w:tabs>
        <w:spacing w:line="360" w:lineRule="auto"/>
        <w:ind w:left="1440"/>
        <w:jc w:val="both"/>
        <w:rPr>
          <w:rFonts w:eastAsiaTheme="minorEastAsia" w:cs="Times New Roman"/>
          <w:b/>
          <w:bCs/>
        </w:rPr>
      </w:pPr>
    </w:p>
    <w:p w14:paraId="0F74FA10" w14:textId="77777777" w:rsidR="00387FF3" w:rsidRDefault="00387FF3" w:rsidP="00387FF3">
      <w:pPr>
        <w:tabs>
          <w:tab w:val="left" w:pos="495"/>
        </w:tabs>
        <w:spacing w:line="360" w:lineRule="auto"/>
        <w:ind w:left="1440"/>
        <w:jc w:val="both"/>
        <w:rPr>
          <w:rFonts w:eastAsiaTheme="minorEastAsia" w:cs="Times New Roman"/>
          <w:b/>
          <w:bCs/>
        </w:rPr>
      </w:pPr>
    </w:p>
    <w:p w14:paraId="15A9F362" w14:textId="77777777" w:rsidR="00387FF3" w:rsidRPr="00641C07" w:rsidRDefault="00387FF3" w:rsidP="00387FF3">
      <w:pPr>
        <w:tabs>
          <w:tab w:val="left" w:pos="495"/>
        </w:tabs>
        <w:spacing w:line="360" w:lineRule="auto"/>
        <w:ind w:left="1440"/>
        <w:jc w:val="both"/>
        <w:rPr>
          <w:rFonts w:eastAsiaTheme="minorEastAsia" w:cs="Times New Roman"/>
          <w:b/>
          <w:bCs/>
        </w:rPr>
      </w:pPr>
    </w:p>
    <w:p w14:paraId="33EAB997" w14:textId="77777777" w:rsidR="00387FF3" w:rsidRPr="00641C07" w:rsidRDefault="00387FF3" w:rsidP="00387FF3">
      <w:pPr>
        <w:tabs>
          <w:tab w:val="left" w:pos="495"/>
        </w:tabs>
        <w:spacing w:line="360" w:lineRule="auto"/>
        <w:ind w:left="1440"/>
        <w:jc w:val="both"/>
        <w:rPr>
          <w:rFonts w:eastAsiaTheme="minorEastAsia" w:cs="Times New Roman"/>
          <w:b/>
          <w:bCs/>
        </w:rPr>
      </w:pPr>
    </w:p>
    <w:p w14:paraId="4EDE982B" w14:textId="77777777" w:rsidR="00387FF3" w:rsidRPr="006432EB"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2e   </w:t>
      </w:r>
      <w:r w:rsidRPr="006432EB">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6432EB">
        <w:rPr>
          <w:rFonts w:cs="Times New Roman"/>
          <w:b/>
          <w:bCs/>
        </w:rPr>
        <w:t xml:space="preserve">to project failure?       </w:t>
      </w:r>
    </w:p>
    <w:p w14:paraId="4C8079F2"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e) Over optimistic estimates</w:t>
      </w:r>
    </w:p>
    <w:p w14:paraId="77D307F6"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75E55A68"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5</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16</w:t>
      </w:r>
      <w:r w:rsidRPr="00641C07">
        <w:rPr>
          <w:rFonts w:cs="Times New Roman"/>
        </w:rPr>
        <w:tab/>
        <w:t xml:space="preserve">           </w:t>
      </w:r>
    </w:p>
    <w:p w14:paraId="7ACA334D"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21*0.8 = 17 and 21*(1-0.8) = 4 this test is not appropriate</w:t>
      </w:r>
      <w:r w:rsidRPr="00641C07">
        <w:rPr>
          <w:rFonts w:cs="Times New Roman"/>
        </w:rPr>
        <w:tab/>
        <w:t xml:space="preserve">    </w:t>
      </w:r>
    </w:p>
    <w:p w14:paraId="3A1F03FD" w14:textId="77777777" w:rsidR="00387FF3" w:rsidRPr="00641C07" w:rsidRDefault="00387FF3" w:rsidP="00387FF3">
      <w:pPr>
        <w:tabs>
          <w:tab w:val="left" w:pos="495"/>
        </w:tabs>
        <w:spacing w:line="360" w:lineRule="auto"/>
        <w:ind w:left="1440"/>
        <w:jc w:val="both"/>
        <w:rPr>
          <w:rFonts w:cs="Times New Roman"/>
        </w:rPr>
      </w:pPr>
    </w:p>
    <w:p w14:paraId="52E8D3DB" w14:textId="77777777" w:rsidR="00387FF3" w:rsidRPr="00641C07" w:rsidRDefault="00387FF3" w:rsidP="00387FF3">
      <w:pPr>
        <w:tabs>
          <w:tab w:val="left" w:pos="495"/>
        </w:tabs>
        <w:spacing w:line="360" w:lineRule="auto"/>
        <w:ind w:left="1440"/>
        <w:jc w:val="both"/>
        <w:rPr>
          <w:rFonts w:cs="Times New Roman"/>
        </w:rPr>
      </w:pPr>
      <w:r w:rsidRPr="00641C07">
        <w:rPr>
          <w:rFonts w:cs="Times New Roman"/>
        </w:rPr>
        <w:t xml:space="preserve">    </w:t>
      </w:r>
    </w:p>
    <w:p w14:paraId="49145552" w14:textId="77777777" w:rsidR="00387FF3" w:rsidRPr="00641C07" w:rsidRDefault="00387FF3" w:rsidP="00387FF3">
      <w:pPr>
        <w:tabs>
          <w:tab w:val="left" w:pos="495"/>
        </w:tabs>
        <w:spacing w:line="360" w:lineRule="auto"/>
        <w:ind w:left="1440"/>
        <w:jc w:val="both"/>
        <w:rPr>
          <w:rFonts w:cs="Times New Roman"/>
        </w:rPr>
      </w:pPr>
    </w:p>
    <w:p w14:paraId="2C19FFAF" w14:textId="77777777" w:rsidR="00387FF3" w:rsidRPr="00641C07" w:rsidRDefault="00387FF3" w:rsidP="00387FF3">
      <w:pPr>
        <w:tabs>
          <w:tab w:val="left" w:pos="495"/>
        </w:tabs>
        <w:spacing w:line="360" w:lineRule="auto"/>
        <w:ind w:left="1440"/>
        <w:jc w:val="both"/>
        <w:rPr>
          <w:rFonts w:cs="Times New Roman"/>
        </w:rPr>
      </w:pPr>
    </w:p>
    <w:p w14:paraId="7C72AEB1" w14:textId="77777777" w:rsidR="00387FF3" w:rsidRPr="00641C07" w:rsidRDefault="00387FF3" w:rsidP="00387FF3">
      <w:pPr>
        <w:tabs>
          <w:tab w:val="left" w:pos="495"/>
        </w:tabs>
        <w:spacing w:line="360" w:lineRule="auto"/>
        <w:ind w:left="1440"/>
        <w:jc w:val="both"/>
        <w:rPr>
          <w:rFonts w:cs="Times New Roman"/>
        </w:rPr>
      </w:pPr>
    </w:p>
    <w:p w14:paraId="56A4BF80" w14:textId="77777777" w:rsidR="00387FF3" w:rsidRPr="00641C07" w:rsidRDefault="00387FF3" w:rsidP="00387FF3">
      <w:pPr>
        <w:tabs>
          <w:tab w:val="left" w:pos="495"/>
        </w:tabs>
        <w:spacing w:line="360" w:lineRule="auto"/>
        <w:ind w:left="1440"/>
        <w:jc w:val="both"/>
        <w:rPr>
          <w:rFonts w:cs="Times New Roman"/>
        </w:rPr>
      </w:pPr>
    </w:p>
    <w:p w14:paraId="09536D71" w14:textId="77777777" w:rsidR="00387FF3" w:rsidRPr="00641C07" w:rsidRDefault="00387FF3" w:rsidP="00387FF3">
      <w:pPr>
        <w:tabs>
          <w:tab w:val="left" w:pos="495"/>
        </w:tabs>
        <w:spacing w:line="360" w:lineRule="auto"/>
        <w:ind w:left="1440"/>
        <w:jc w:val="both"/>
        <w:rPr>
          <w:rFonts w:cs="Times New Roman"/>
        </w:rPr>
      </w:pPr>
    </w:p>
    <w:p w14:paraId="609A36A8" w14:textId="77777777" w:rsidR="00387FF3" w:rsidRPr="00641C07" w:rsidRDefault="00387FF3" w:rsidP="00387FF3">
      <w:pPr>
        <w:tabs>
          <w:tab w:val="left" w:pos="495"/>
        </w:tabs>
        <w:spacing w:line="360" w:lineRule="auto"/>
        <w:ind w:left="1440"/>
        <w:jc w:val="both"/>
        <w:rPr>
          <w:rFonts w:cs="Times New Roman"/>
        </w:rPr>
      </w:pPr>
    </w:p>
    <w:p w14:paraId="172FA420" w14:textId="77777777" w:rsidR="00387FF3" w:rsidRPr="00641C07" w:rsidRDefault="00387FF3" w:rsidP="00387FF3">
      <w:pPr>
        <w:tabs>
          <w:tab w:val="left" w:pos="495"/>
        </w:tabs>
        <w:spacing w:line="360" w:lineRule="auto"/>
        <w:ind w:left="1440"/>
        <w:jc w:val="both"/>
        <w:rPr>
          <w:rFonts w:cs="Times New Roman"/>
        </w:rPr>
      </w:pPr>
    </w:p>
    <w:p w14:paraId="19B811FB" w14:textId="77777777" w:rsidR="00387FF3" w:rsidRPr="00641C07" w:rsidRDefault="00387FF3" w:rsidP="00387FF3">
      <w:pPr>
        <w:tabs>
          <w:tab w:val="left" w:pos="495"/>
        </w:tabs>
        <w:spacing w:line="360" w:lineRule="auto"/>
        <w:ind w:left="1440"/>
        <w:jc w:val="both"/>
        <w:rPr>
          <w:rFonts w:cs="Times New Roman"/>
        </w:rPr>
      </w:pPr>
    </w:p>
    <w:p w14:paraId="4596800F" w14:textId="77777777" w:rsidR="00387FF3" w:rsidRPr="00641C07" w:rsidRDefault="00387FF3" w:rsidP="00387FF3">
      <w:pPr>
        <w:tabs>
          <w:tab w:val="left" w:pos="495"/>
        </w:tabs>
        <w:spacing w:line="360" w:lineRule="auto"/>
        <w:ind w:left="1440"/>
        <w:jc w:val="both"/>
        <w:rPr>
          <w:rFonts w:cs="Times New Roman"/>
        </w:rPr>
      </w:pPr>
    </w:p>
    <w:p w14:paraId="39BB89EE" w14:textId="77777777" w:rsidR="00387FF3" w:rsidRDefault="00387FF3" w:rsidP="00387FF3">
      <w:pPr>
        <w:pStyle w:val="ListParagraph"/>
        <w:tabs>
          <w:tab w:val="left" w:pos="495"/>
        </w:tabs>
        <w:spacing w:line="360" w:lineRule="auto"/>
        <w:jc w:val="both"/>
        <w:rPr>
          <w:rFonts w:eastAsiaTheme="minorEastAsia" w:cs="Times New Roman"/>
          <w:b/>
          <w:bCs/>
        </w:rPr>
      </w:pPr>
    </w:p>
    <w:p w14:paraId="6AA73810" w14:textId="77777777" w:rsidR="00387FF3" w:rsidRDefault="00387FF3" w:rsidP="00387FF3">
      <w:pPr>
        <w:pStyle w:val="ListParagraph"/>
        <w:tabs>
          <w:tab w:val="left" w:pos="495"/>
        </w:tabs>
        <w:spacing w:line="360" w:lineRule="auto"/>
        <w:jc w:val="both"/>
        <w:rPr>
          <w:rFonts w:eastAsiaTheme="minorEastAsia" w:cs="Times New Roman"/>
          <w:b/>
          <w:bCs/>
        </w:rPr>
      </w:pPr>
    </w:p>
    <w:p w14:paraId="2C1EBE64" w14:textId="77777777" w:rsidR="00387FF3" w:rsidRDefault="00387FF3" w:rsidP="00387FF3">
      <w:pPr>
        <w:pStyle w:val="ListParagraph"/>
        <w:tabs>
          <w:tab w:val="left" w:pos="495"/>
        </w:tabs>
        <w:spacing w:line="360" w:lineRule="auto"/>
        <w:jc w:val="both"/>
        <w:rPr>
          <w:rFonts w:eastAsiaTheme="minorEastAsia" w:cs="Times New Roman"/>
          <w:b/>
          <w:bCs/>
        </w:rPr>
      </w:pPr>
    </w:p>
    <w:p w14:paraId="327AD07B" w14:textId="77777777" w:rsidR="00387FF3" w:rsidRDefault="00387FF3" w:rsidP="00387FF3">
      <w:pPr>
        <w:pStyle w:val="ListParagraph"/>
        <w:tabs>
          <w:tab w:val="left" w:pos="495"/>
        </w:tabs>
        <w:spacing w:line="360" w:lineRule="auto"/>
        <w:jc w:val="both"/>
        <w:rPr>
          <w:rFonts w:eastAsiaTheme="minorEastAsia" w:cs="Times New Roman"/>
          <w:b/>
          <w:bCs/>
        </w:rPr>
      </w:pPr>
    </w:p>
    <w:p w14:paraId="2C9CC378" w14:textId="77777777" w:rsidR="00387FF3" w:rsidRDefault="00387FF3" w:rsidP="00387FF3">
      <w:pPr>
        <w:pStyle w:val="ListParagraph"/>
        <w:tabs>
          <w:tab w:val="left" w:pos="495"/>
        </w:tabs>
        <w:spacing w:line="360" w:lineRule="auto"/>
        <w:jc w:val="both"/>
        <w:rPr>
          <w:rFonts w:eastAsiaTheme="minorEastAsia" w:cs="Times New Roman"/>
          <w:b/>
          <w:bCs/>
        </w:rPr>
      </w:pPr>
    </w:p>
    <w:p w14:paraId="1503A2B2" w14:textId="77777777" w:rsidR="00387FF3" w:rsidRDefault="00387FF3" w:rsidP="00387FF3">
      <w:pPr>
        <w:pStyle w:val="ListParagraph"/>
        <w:tabs>
          <w:tab w:val="left" w:pos="495"/>
        </w:tabs>
        <w:spacing w:line="360" w:lineRule="auto"/>
        <w:jc w:val="both"/>
        <w:rPr>
          <w:rFonts w:eastAsiaTheme="minorEastAsia" w:cs="Times New Roman"/>
          <w:b/>
          <w:bCs/>
        </w:rPr>
      </w:pPr>
    </w:p>
    <w:p w14:paraId="478540CF" w14:textId="77777777" w:rsidR="00387FF3" w:rsidRDefault="00387FF3" w:rsidP="00387FF3">
      <w:pPr>
        <w:pStyle w:val="ListParagraph"/>
        <w:tabs>
          <w:tab w:val="left" w:pos="495"/>
        </w:tabs>
        <w:spacing w:line="360" w:lineRule="auto"/>
        <w:jc w:val="both"/>
        <w:rPr>
          <w:rFonts w:eastAsiaTheme="minorEastAsia" w:cs="Times New Roman"/>
          <w:b/>
          <w:bCs/>
        </w:rPr>
      </w:pPr>
    </w:p>
    <w:p w14:paraId="5E141D3D" w14:textId="77777777" w:rsidR="00387FF3" w:rsidRDefault="00387FF3" w:rsidP="00387FF3">
      <w:pPr>
        <w:pStyle w:val="ListParagraph"/>
        <w:tabs>
          <w:tab w:val="left" w:pos="495"/>
        </w:tabs>
        <w:spacing w:line="360" w:lineRule="auto"/>
        <w:jc w:val="both"/>
        <w:rPr>
          <w:rFonts w:eastAsiaTheme="minorEastAsia" w:cs="Times New Roman"/>
          <w:b/>
          <w:bCs/>
        </w:rPr>
      </w:pPr>
    </w:p>
    <w:p w14:paraId="44B29769" w14:textId="77777777" w:rsidR="00387FF3" w:rsidRDefault="00387FF3" w:rsidP="00387FF3">
      <w:pPr>
        <w:pStyle w:val="ListParagraph"/>
        <w:tabs>
          <w:tab w:val="left" w:pos="495"/>
        </w:tabs>
        <w:spacing w:line="360" w:lineRule="auto"/>
        <w:jc w:val="both"/>
        <w:rPr>
          <w:rFonts w:eastAsiaTheme="minorEastAsia" w:cs="Times New Roman"/>
          <w:b/>
          <w:bCs/>
        </w:rPr>
      </w:pPr>
    </w:p>
    <w:p w14:paraId="1267605A" w14:textId="77777777" w:rsidR="00387FF3" w:rsidRDefault="00387FF3" w:rsidP="00387FF3">
      <w:pPr>
        <w:pStyle w:val="ListParagraph"/>
        <w:tabs>
          <w:tab w:val="left" w:pos="495"/>
        </w:tabs>
        <w:spacing w:line="360" w:lineRule="auto"/>
        <w:jc w:val="both"/>
        <w:rPr>
          <w:rFonts w:eastAsiaTheme="minorEastAsia" w:cs="Times New Roman"/>
          <w:b/>
          <w:bCs/>
        </w:rPr>
      </w:pPr>
    </w:p>
    <w:p w14:paraId="22E821EE" w14:textId="77777777" w:rsidR="00387FF3" w:rsidRDefault="00387FF3" w:rsidP="00387FF3">
      <w:pPr>
        <w:pStyle w:val="ListParagraph"/>
        <w:tabs>
          <w:tab w:val="left" w:pos="495"/>
        </w:tabs>
        <w:spacing w:line="360" w:lineRule="auto"/>
        <w:jc w:val="both"/>
        <w:rPr>
          <w:rFonts w:eastAsiaTheme="minorEastAsia" w:cs="Times New Roman"/>
          <w:b/>
          <w:bCs/>
        </w:rPr>
      </w:pPr>
    </w:p>
    <w:p w14:paraId="3E6A7B02" w14:textId="77777777" w:rsidR="00387FF3" w:rsidRPr="00B50D83" w:rsidRDefault="00387FF3" w:rsidP="00387FF3">
      <w:pPr>
        <w:pStyle w:val="ListParagraph"/>
        <w:tabs>
          <w:tab w:val="left" w:pos="495"/>
        </w:tabs>
        <w:spacing w:line="360" w:lineRule="auto"/>
        <w:ind w:left="0"/>
        <w:jc w:val="both"/>
        <w:rPr>
          <w:rFonts w:eastAsiaTheme="minorEastAsia" w:cs="Times New Roman"/>
          <w:b/>
          <w:bCs/>
        </w:rPr>
      </w:pPr>
      <w:r>
        <w:rPr>
          <w:rFonts w:eastAsiaTheme="minorEastAsia" w:cs="Times New Roman"/>
          <w:b/>
          <w:bCs/>
        </w:rPr>
        <w:t xml:space="preserve">2f   </w:t>
      </w:r>
      <w:r w:rsidRPr="00641C07">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B50D83">
        <w:rPr>
          <w:rFonts w:cs="Times New Roman"/>
          <w:b/>
          <w:bCs/>
        </w:rPr>
        <w:t xml:space="preserve">to project failure?       </w:t>
      </w:r>
    </w:p>
    <w:p w14:paraId="15FDC383" w14:textId="77777777" w:rsidR="00387FF3" w:rsidRPr="00641C07" w:rsidRDefault="00387FF3" w:rsidP="00387FF3">
      <w:pPr>
        <w:tabs>
          <w:tab w:val="left" w:pos="495"/>
          <w:tab w:val="left" w:pos="720"/>
          <w:tab w:val="left" w:pos="1410"/>
        </w:tabs>
        <w:spacing w:line="360" w:lineRule="auto"/>
        <w:jc w:val="both"/>
        <w:rPr>
          <w:rFonts w:cs="Times New Roman"/>
        </w:rPr>
      </w:pPr>
      <w:r w:rsidRPr="00641C07">
        <w:rPr>
          <w:rFonts w:cs="Times New Roman"/>
        </w:rPr>
        <w:tab/>
      </w:r>
      <w:r w:rsidRPr="00641C07">
        <w:rPr>
          <w:rFonts w:cs="Times New Roman"/>
        </w:rPr>
        <w:tab/>
      </w:r>
      <w:r>
        <w:rPr>
          <w:rFonts w:cs="Times New Roman"/>
        </w:rPr>
        <w:t xml:space="preserve">    </w:t>
      </w:r>
      <w:r w:rsidRPr="00641C07">
        <w:rPr>
          <w:rFonts w:cs="Times New Roman"/>
        </w:rPr>
        <w:t>f) Poor top down communication?</w:t>
      </w:r>
    </w:p>
    <w:p w14:paraId="43422C84"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5CB29912"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5</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29</w:t>
      </w:r>
      <w:r w:rsidRPr="00641C07">
        <w:rPr>
          <w:rFonts w:cs="Times New Roman"/>
        </w:rPr>
        <w:tab/>
        <w:t xml:space="preserve">           </w:t>
      </w:r>
    </w:p>
    <w:p w14:paraId="4AA72E91"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(29/34) = 0.85294</w:t>
      </w:r>
      <w:r w:rsidRPr="00641C07">
        <w:rPr>
          <w:rFonts w:cs="Times New Roman"/>
        </w:rPr>
        <w:tab/>
        <w:t xml:space="preserve">                                                                                              </w:t>
      </w:r>
      <w:r>
        <w:rPr>
          <w:rFonts w:cs="Times New Roman"/>
        </w:rPr>
        <w:t xml:space="preserve">                               </w:t>
      </w:r>
      <w:r w:rsidRPr="00641C07">
        <w:rPr>
          <w:rFonts w:cs="Times New Roman"/>
        </w:rPr>
        <w:t xml:space="preserve"> 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eastAsiaTheme="minorEastAsia" w:cs="Times New Roman"/>
        </w:rPr>
        <w:t xml:space="preserve"> </w:t>
      </w:r>
      <w:r w:rsidRPr="00641C07">
        <w:rPr>
          <w:rFonts w:cs="Times New Roman"/>
        </w:rPr>
        <w:t>Z t</w:t>
      </w:r>
      <w:r>
        <w:rPr>
          <w:rFonts w:cs="Times New Roman"/>
        </w:rPr>
        <w:t>est = (0.85294/0.0686) = 12.434</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12.</w:t>
      </w:r>
      <w:r>
        <w:rPr>
          <w:rFonts w:cs="Times New Roman"/>
        </w:rPr>
        <w:t>434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12.</w:t>
      </w:r>
      <w:r>
        <w:rPr>
          <w:rFonts w:eastAsiaTheme="minorEastAsia" w:cs="Times New Roman"/>
        </w:rPr>
        <w:t>434</w:t>
      </w:r>
      <w:r w:rsidRPr="00641C07">
        <w:rPr>
          <w:rFonts w:eastAsiaTheme="minorEastAsia" w:cs="Times New Roman"/>
        </w:rPr>
        <w:t xml:space="preserve">                                                                                                                    </w:t>
      </w:r>
    </w:p>
    <w:p w14:paraId="0AB24127" w14:textId="77777777" w:rsidR="00387FF3" w:rsidRPr="00641C07" w:rsidRDefault="00387FF3" w:rsidP="00387FF3">
      <w:pPr>
        <w:tabs>
          <w:tab w:val="left" w:pos="495"/>
        </w:tabs>
        <w:spacing w:line="360" w:lineRule="auto"/>
        <w:jc w:val="both"/>
        <w:rPr>
          <w:rFonts w:cs="Times New Roman"/>
        </w:rPr>
      </w:pPr>
      <w:r>
        <w:rPr>
          <w:rFonts w:cs="Times New Roman"/>
        </w:rPr>
        <w:t xml:space="preserve">               </w:t>
      </w:r>
      <w:r w:rsidRPr="00641C07">
        <w:rPr>
          <w:rFonts w:cs="Times New Roman"/>
        </w:rPr>
        <w:t>There is not enough evidence to reject Ho.</w:t>
      </w:r>
    </w:p>
    <w:p w14:paraId="737A2BCA" w14:textId="77777777" w:rsidR="00387FF3" w:rsidRPr="00641C07" w:rsidRDefault="00387FF3" w:rsidP="00387FF3">
      <w:pPr>
        <w:tabs>
          <w:tab w:val="left" w:pos="495"/>
        </w:tabs>
        <w:spacing w:line="360" w:lineRule="auto"/>
        <w:ind w:left="1440"/>
        <w:jc w:val="both"/>
        <w:rPr>
          <w:rFonts w:cs="Times New Roman"/>
        </w:rPr>
      </w:pPr>
    </w:p>
    <w:p w14:paraId="30EECE2F" w14:textId="77777777" w:rsidR="00387FF3" w:rsidRDefault="00387FF3" w:rsidP="00387FF3">
      <w:pPr>
        <w:tabs>
          <w:tab w:val="left" w:pos="495"/>
        </w:tabs>
        <w:spacing w:line="360" w:lineRule="auto"/>
        <w:ind w:left="1440"/>
        <w:jc w:val="both"/>
        <w:rPr>
          <w:rFonts w:cs="Times New Roman"/>
        </w:rPr>
      </w:pPr>
    </w:p>
    <w:p w14:paraId="5468A6D5" w14:textId="77777777" w:rsidR="00387FF3" w:rsidRDefault="00387FF3" w:rsidP="00387FF3">
      <w:pPr>
        <w:tabs>
          <w:tab w:val="left" w:pos="495"/>
        </w:tabs>
        <w:spacing w:line="360" w:lineRule="auto"/>
        <w:ind w:left="1440"/>
        <w:jc w:val="both"/>
        <w:rPr>
          <w:rFonts w:cs="Times New Roman"/>
        </w:rPr>
      </w:pPr>
    </w:p>
    <w:p w14:paraId="4DD51757" w14:textId="77777777" w:rsidR="00387FF3" w:rsidRPr="00641C07" w:rsidRDefault="00387FF3" w:rsidP="00387FF3">
      <w:pPr>
        <w:tabs>
          <w:tab w:val="left" w:pos="495"/>
        </w:tabs>
        <w:spacing w:line="360" w:lineRule="auto"/>
        <w:ind w:left="1440"/>
        <w:jc w:val="both"/>
        <w:rPr>
          <w:rFonts w:cs="Times New Roman"/>
        </w:rPr>
      </w:pPr>
    </w:p>
    <w:p w14:paraId="02ED35E8" w14:textId="77777777" w:rsidR="00387FF3" w:rsidRPr="00B50D83"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2g   </w:t>
      </w:r>
      <w:r w:rsidRPr="00B50D83">
        <w:rPr>
          <w:rFonts w:eastAsiaTheme="minorEastAsia" w:cs="Times New Roman"/>
          <w:b/>
          <w:bCs/>
        </w:rPr>
        <w:t>Based on your experience, do you agree or disagree that the following modes contribute</w:t>
      </w:r>
      <w:r>
        <w:rPr>
          <w:rFonts w:eastAsiaTheme="minorEastAsia" w:cs="Times New Roman"/>
          <w:b/>
          <w:bCs/>
        </w:rPr>
        <w:t xml:space="preserve"> </w:t>
      </w:r>
      <w:r w:rsidRPr="00B50D83">
        <w:rPr>
          <w:rFonts w:cs="Times New Roman"/>
          <w:b/>
          <w:bCs/>
        </w:rPr>
        <w:t xml:space="preserve">to project failure?       </w:t>
      </w:r>
    </w:p>
    <w:p w14:paraId="6139BBD4" w14:textId="77777777" w:rsidR="00387FF3" w:rsidRPr="00641C07" w:rsidRDefault="00387FF3" w:rsidP="00387FF3">
      <w:pPr>
        <w:tabs>
          <w:tab w:val="left" w:pos="495"/>
          <w:tab w:val="left" w:pos="720"/>
          <w:tab w:val="left" w:pos="1410"/>
        </w:tabs>
        <w:spacing w:line="360" w:lineRule="auto"/>
        <w:jc w:val="both"/>
        <w:rPr>
          <w:rFonts w:cs="Times New Roman"/>
        </w:rPr>
      </w:pPr>
      <w:r w:rsidRPr="00641C07">
        <w:rPr>
          <w:rFonts w:cs="Times New Roman"/>
        </w:rPr>
        <w:tab/>
      </w:r>
      <w:r>
        <w:rPr>
          <w:rFonts w:cs="Times New Roman"/>
        </w:rPr>
        <w:tab/>
        <w:t xml:space="preserve">    </w:t>
      </w:r>
      <w:r w:rsidRPr="00641C07">
        <w:rPr>
          <w:rFonts w:cs="Times New Roman"/>
        </w:rPr>
        <w:t>g) Unclear roles and responsibilities?</w:t>
      </w:r>
    </w:p>
    <w:p w14:paraId="7EE796D8"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1592E3B8"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6</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 xml:space="preserve"> 17</w:t>
      </w:r>
      <w:r w:rsidRPr="00641C07">
        <w:rPr>
          <w:rFonts w:cs="Times New Roman"/>
        </w:rPr>
        <w:tab/>
        <w:t xml:space="preserve">           </w:t>
      </w:r>
    </w:p>
    <w:p w14:paraId="3F36B813"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23*0.8 = 18 and 23*(1-0.8) = 5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23  sample size     </w:t>
      </w:r>
      <w:r w:rsidRPr="00641C07">
        <w:rPr>
          <w:rFonts w:cs="Times New Roman"/>
        </w:rPr>
        <w:tab/>
        <w:t xml:space="preserve">                                                                                                                                p= 0.8  proportion of As in the sample  </w:t>
      </w:r>
      <w:r w:rsidRPr="00641C07">
        <w:rPr>
          <w:rFonts w:cs="Times New Roman"/>
        </w:rPr>
        <w:tab/>
        <w:t xml:space="preserve">                                                                                                                       p-π = (17/23) = 0.73913</w:t>
      </w:r>
      <w:r w:rsidRPr="00641C07">
        <w:rPr>
          <w:rFonts w:cs="Times New Roman"/>
        </w:rPr>
        <w:tab/>
        <w:t xml:space="preserve">                                                                                               </w:t>
      </w:r>
      <w:r>
        <w:rPr>
          <w:rFonts w:cs="Times New Roman"/>
        </w:rPr>
        <w:t xml:space="preserve">                             </w:t>
      </w:r>
      <w:r w:rsidRPr="00641C07">
        <w:rPr>
          <w:rFonts w:cs="Times New Roman"/>
        </w:rPr>
        <w:t xml:space="preserve">π(1-π)/n  =  0.00696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0.08341</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 xml:space="preserve">Z test = (0.73913/0.08341) = </w:t>
      </w:r>
      <w:r>
        <w:rPr>
          <w:rFonts w:cs="Times New Roman"/>
        </w:rPr>
        <w:t>8.862</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 xml:space="preserve">Z test = </w:t>
      </w:r>
      <w:r>
        <w:rPr>
          <w:rFonts w:cs="Times New Roman"/>
        </w:rPr>
        <w:t>8.862</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w:t>
      </w:r>
      <w:r>
        <w:rPr>
          <w:rFonts w:eastAsiaTheme="minorEastAsia" w:cs="Times New Roman"/>
        </w:rPr>
        <w:t>8.862</w:t>
      </w:r>
      <w:r w:rsidRPr="00641C07">
        <w:rPr>
          <w:rFonts w:eastAsiaTheme="minorEastAsia" w:cs="Times New Roman"/>
        </w:rPr>
        <w:t xml:space="preserve">                                                                                                                    </w:t>
      </w:r>
    </w:p>
    <w:p w14:paraId="31408D84"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p>
    <w:p w14:paraId="1481C7EA" w14:textId="77777777" w:rsidR="00387FF3" w:rsidRPr="00641C07" w:rsidRDefault="00387FF3" w:rsidP="00387FF3">
      <w:pPr>
        <w:tabs>
          <w:tab w:val="left" w:pos="495"/>
        </w:tabs>
        <w:spacing w:line="360" w:lineRule="auto"/>
        <w:ind w:left="1440"/>
        <w:jc w:val="both"/>
        <w:rPr>
          <w:rFonts w:cs="Times New Roman"/>
        </w:rPr>
      </w:pPr>
    </w:p>
    <w:p w14:paraId="51DF1002" w14:textId="77777777" w:rsidR="00387FF3" w:rsidRDefault="00387FF3" w:rsidP="00387FF3">
      <w:pPr>
        <w:tabs>
          <w:tab w:val="left" w:pos="495"/>
        </w:tabs>
        <w:spacing w:line="360" w:lineRule="auto"/>
        <w:ind w:left="1440"/>
        <w:jc w:val="both"/>
        <w:rPr>
          <w:rFonts w:cs="Times New Roman"/>
        </w:rPr>
      </w:pPr>
    </w:p>
    <w:p w14:paraId="7575F8CF" w14:textId="77777777" w:rsidR="00387FF3" w:rsidRDefault="00387FF3" w:rsidP="00387FF3">
      <w:pPr>
        <w:tabs>
          <w:tab w:val="left" w:pos="495"/>
        </w:tabs>
        <w:spacing w:line="360" w:lineRule="auto"/>
        <w:ind w:left="1440"/>
        <w:jc w:val="both"/>
        <w:rPr>
          <w:rFonts w:cs="Times New Roman"/>
        </w:rPr>
      </w:pPr>
    </w:p>
    <w:p w14:paraId="49D72678" w14:textId="77777777" w:rsidR="00387FF3" w:rsidRPr="00641C07" w:rsidRDefault="00387FF3" w:rsidP="00387FF3">
      <w:pPr>
        <w:tabs>
          <w:tab w:val="left" w:pos="495"/>
        </w:tabs>
        <w:spacing w:line="360" w:lineRule="auto"/>
        <w:ind w:left="1440"/>
        <w:jc w:val="both"/>
        <w:rPr>
          <w:rFonts w:cs="Times New Roman"/>
        </w:rPr>
      </w:pPr>
    </w:p>
    <w:p w14:paraId="5DEB9A71" w14:textId="77777777" w:rsidR="00387FF3" w:rsidRPr="00604C6A" w:rsidRDefault="00387FF3" w:rsidP="00387FF3">
      <w:pPr>
        <w:tabs>
          <w:tab w:val="left" w:pos="495"/>
        </w:tabs>
        <w:spacing w:line="360" w:lineRule="auto"/>
        <w:jc w:val="both"/>
        <w:rPr>
          <w:rFonts w:cs="Times New Roman"/>
          <w:b/>
          <w:bCs/>
        </w:rPr>
      </w:pPr>
      <w:bookmarkStart w:id="76" w:name="_Hlk36059521"/>
      <w:r w:rsidRPr="00604C6A">
        <w:rPr>
          <w:rFonts w:eastAsiaTheme="minorEastAsia" w:cs="Times New Roman"/>
          <w:b/>
          <w:bCs/>
        </w:rPr>
        <w:t xml:space="preserve">2h  Based on your experience, do you agree or disagree that the following modes contribute </w:t>
      </w:r>
      <w:r w:rsidRPr="00604C6A">
        <w:rPr>
          <w:rFonts w:cs="Times New Roman"/>
          <w:b/>
          <w:bCs/>
        </w:rPr>
        <w:t xml:space="preserve">to project failure?       </w:t>
      </w:r>
    </w:p>
    <w:p w14:paraId="3290BA84" w14:textId="77777777" w:rsidR="00387FF3" w:rsidRPr="00B50D83" w:rsidRDefault="00387FF3" w:rsidP="00387FF3">
      <w:pPr>
        <w:pStyle w:val="ListParagraph"/>
        <w:tabs>
          <w:tab w:val="left" w:pos="495"/>
        </w:tabs>
        <w:spacing w:line="360" w:lineRule="auto"/>
        <w:jc w:val="both"/>
        <w:rPr>
          <w:rFonts w:cs="Times New Roman"/>
          <w:b/>
          <w:bCs/>
        </w:rPr>
      </w:pPr>
      <w:r>
        <w:rPr>
          <w:rFonts w:cs="Times New Roman"/>
        </w:rPr>
        <w:t xml:space="preserve">    </w:t>
      </w:r>
      <w:r w:rsidRPr="00B50D83">
        <w:rPr>
          <w:rFonts w:cs="Times New Roman"/>
        </w:rPr>
        <w:t>h) Unavailability of qualified craftsmen</w:t>
      </w:r>
    </w:p>
    <w:p w14:paraId="75502F25" w14:textId="77777777" w:rsidR="00387FF3" w:rsidRPr="00641C07" w:rsidRDefault="00387FF3" w:rsidP="00387FF3">
      <w:pPr>
        <w:spacing w:line="240" w:lineRule="auto"/>
        <w:rPr>
          <w:rFonts w:cs="Times New Roman"/>
        </w:rPr>
      </w:pPr>
      <w:r w:rsidRPr="00641C07">
        <w:rPr>
          <w:rFonts w:cs="Times New Roman"/>
        </w:rPr>
        <w:tab/>
      </w:r>
      <w:r>
        <w:rPr>
          <w:rFonts w:cs="Times New Roman"/>
        </w:rPr>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202D8C70" w14:textId="77777777" w:rsidR="00387FF3" w:rsidRPr="00641C07" w:rsidRDefault="00387FF3" w:rsidP="00387FF3">
      <w:pPr>
        <w:tabs>
          <w:tab w:val="left" w:pos="495"/>
        </w:tabs>
        <w:spacing w:line="360" w:lineRule="auto"/>
        <w:jc w:val="both"/>
        <w:rPr>
          <w:rFonts w:cs="Times New Roman"/>
        </w:rPr>
      </w:pPr>
      <w:r w:rsidRPr="00641C07">
        <w:rPr>
          <w:rFonts w:cs="Times New Roman"/>
        </w:rPr>
        <w:tab/>
      </w:r>
      <w:r>
        <w:rPr>
          <w:rFonts w:cs="Times New Roman"/>
        </w:rPr>
        <w:t xml:space="preserve">             16</w:t>
      </w:r>
      <w:r>
        <w:rPr>
          <w:rFonts w:cs="Times New Roman"/>
        </w:rPr>
        <w:tab/>
      </w:r>
      <w:r>
        <w:rPr>
          <w:rFonts w:cs="Times New Roman"/>
        </w:rPr>
        <w:tab/>
        <w:t xml:space="preserve">       </w:t>
      </w:r>
      <w:r w:rsidRPr="00641C07">
        <w:rPr>
          <w:rFonts w:cs="Times New Roman"/>
        </w:rPr>
        <w:t>3</w:t>
      </w:r>
      <w:r w:rsidRPr="00641C07">
        <w:rPr>
          <w:rFonts w:cs="Times New Roman"/>
        </w:rPr>
        <w:tab/>
        <w:t xml:space="preserve">           </w:t>
      </w:r>
    </w:p>
    <w:p w14:paraId="0E71710B" w14:textId="77777777" w:rsidR="00387FF3" w:rsidRDefault="00387FF3" w:rsidP="00387FF3">
      <w:pPr>
        <w:pStyle w:val="ListParagraph"/>
        <w:tabs>
          <w:tab w:val="left" w:pos="495"/>
        </w:tabs>
        <w:spacing w:line="360" w:lineRule="auto"/>
        <w:ind w:left="900"/>
        <w:jc w:val="both"/>
        <w:rPr>
          <w:rFonts w:eastAsiaTheme="minorEastAsia" w:cs="Times New Roman"/>
          <w:b/>
          <w:bCs/>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19*0.8 = 15 and 19*(1-0.8) = 4 this test is not appropriate</w:t>
      </w:r>
      <w:r w:rsidRPr="00641C07">
        <w:rPr>
          <w:rFonts w:cs="Times New Roman"/>
        </w:rPr>
        <w:tab/>
      </w:r>
    </w:p>
    <w:p w14:paraId="310A69FF" w14:textId="77777777" w:rsidR="00387FF3" w:rsidRDefault="00387FF3" w:rsidP="00387FF3">
      <w:pPr>
        <w:pStyle w:val="ListParagraph"/>
        <w:tabs>
          <w:tab w:val="left" w:pos="495"/>
        </w:tabs>
        <w:spacing w:line="360" w:lineRule="auto"/>
        <w:jc w:val="both"/>
        <w:rPr>
          <w:rFonts w:eastAsiaTheme="minorEastAsia" w:cs="Times New Roman"/>
          <w:b/>
          <w:bCs/>
        </w:rPr>
      </w:pPr>
    </w:p>
    <w:p w14:paraId="77911B8C" w14:textId="77777777" w:rsidR="00387FF3" w:rsidRDefault="00387FF3" w:rsidP="00387FF3">
      <w:pPr>
        <w:pStyle w:val="ListParagraph"/>
        <w:tabs>
          <w:tab w:val="left" w:pos="495"/>
        </w:tabs>
        <w:spacing w:line="360" w:lineRule="auto"/>
        <w:jc w:val="both"/>
        <w:rPr>
          <w:rFonts w:eastAsiaTheme="minorEastAsia" w:cs="Times New Roman"/>
          <w:b/>
          <w:bCs/>
        </w:rPr>
      </w:pPr>
    </w:p>
    <w:p w14:paraId="14DAC7BE" w14:textId="77777777" w:rsidR="00387FF3" w:rsidRDefault="00387FF3" w:rsidP="00387FF3">
      <w:pPr>
        <w:pStyle w:val="ListParagraph"/>
        <w:tabs>
          <w:tab w:val="left" w:pos="495"/>
        </w:tabs>
        <w:spacing w:line="360" w:lineRule="auto"/>
        <w:jc w:val="both"/>
        <w:rPr>
          <w:rFonts w:eastAsiaTheme="minorEastAsia" w:cs="Times New Roman"/>
          <w:b/>
          <w:bCs/>
        </w:rPr>
      </w:pPr>
    </w:p>
    <w:p w14:paraId="282D7D7F" w14:textId="77777777" w:rsidR="00387FF3" w:rsidRDefault="00387FF3" w:rsidP="00387FF3">
      <w:pPr>
        <w:pStyle w:val="ListParagraph"/>
        <w:tabs>
          <w:tab w:val="left" w:pos="495"/>
        </w:tabs>
        <w:spacing w:line="360" w:lineRule="auto"/>
        <w:jc w:val="both"/>
        <w:rPr>
          <w:rFonts w:eastAsiaTheme="minorEastAsia" w:cs="Times New Roman"/>
          <w:b/>
          <w:bCs/>
        </w:rPr>
      </w:pPr>
    </w:p>
    <w:p w14:paraId="743430D3" w14:textId="77777777" w:rsidR="00387FF3" w:rsidRDefault="00387FF3" w:rsidP="00387FF3">
      <w:pPr>
        <w:pStyle w:val="ListParagraph"/>
        <w:tabs>
          <w:tab w:val="left" w:pos="495"/>
        </w:tabs>
        <w:spacing w:line="360" w:lineRule="auto"/>
        <w:jc w:val="both"/>
        <w:rPr>
          <w:rFonts w:eastAsiaTheme="minorEastAsia" w:cs="Times New Roman"/>
          <w:b/>
          <w:bCs/>
        </w:rPr>
      </w:pPr>
    </w:p>
    <w:p w14:paraId="1141F7A1" w14:textId="77777777" w:rsidR="00387FF3" w:rsidRDefault="00387FF3" w:rsidP="00387FF3">
      <w:pPr>
        <w:pStyle w:val="ListParagraph"/>
        <w:tabs>
          <w:tab w:val="left" w:pos="495"/>
        </w:tabs>
        <w:spacing w:line="360" w:lineRule="auto"/>
        <w:jc w:val="both"/>
        <w:rPr>
          <w:rFonts w:eastAsiaTheme="minorEastAsia" w:cs="Times New Roman"/>
          <w:b/>
          <w:bCs/>
        </w:rPr>
      </w:pPr>
    </w:p>
    <w:p w14:paraId="2AC5A166" w14:textId="77777777" w:rsidR="00387FF3" w:rsidRDefault="00387FF3" w:rsidP="00387FF3">
      <w:pPr>
        <w:pStyle w:val="ListParagraph"/>
        <w:tabs>
          <w:tab w:val="left" w:pos="495"/>
        </w:tabs>
        <w:spacing w:line="360" w:lineRule="auto"/>
        <w:jc w:val="both"/>
        <w:rPr>
          <w:rFonts w:eastAsiaTheme="minorEastAsia" w:cs="Times New Roman"/>
          <w:b/>
          <w:bCs/>
        </w:rPr>
      </w:pPr>
    </w:p>
    <w:p w14:paraId="7ACD8B96" w14:textId="77777777" w:rsidR="00387FF3" w:rsidRDefault="00387FF3" w:rsidP="00387FF3">
      <w:pPr>
        <w:pStyle w:val="ListParagraph"/>
        <w:tabs>
          <w:tab w:val="left" w:pos="495"/>
        </w:tabs>
        <w:spacing w:line="360" w:lineRule="auto"/>
        <w:jc w:val="both"/>
        <w:rPr>
          <w:rFonts w:eastAsiaTheme="minorEastAsia" w:cs="Times New Roman"/>
          <w:b/>
          <w:bCs/>
        </w:rPr>
      </w:pPr>
    </w:p>
    <w:p w14:paraId="3A70E8E9" w14:textId="77777777" w:rsidR="00387FF3" w:rsidRDefault="00387FF3" w:rsidP="00387FF3">
      <w:pPr>
        <w:pStyle w:val="ListParagraph"/>
        <w:tabs>
          <w:tab w:val="left" w:pos="495"/>
        </w:tabs>
        <w:spacing w:line="360" w:lineRule="auto"/>
        <w:jc w:val="both"/>
        <w:rPr>
          <w:rFonts w:eastAsiaTheme="minorEastAsia" w:cs="Times New Roman"/>
          <w:b/>
          <w:bCs/>
        </w:rPr>
      </w:pPr>
    </w:p>
    <w:p w14:paraId="18A41062" w14:textId="77777777" w:rsidR="00387FF3" w:rsidRDefault="00387FF3" w:rsidP="00387FF3">
      <w:pPr>
        <w:pStyle w:val="ListParagraph"/>
        <w:tabs>
          <w:tab w:val="left" w:pos="495"/>
        </w:tabs>
        <w:spacing w:line="360" w:lineRule="auto"/>
        <w:jc w:val="both"/>
        <w:rPr>
          <w:rFonts w:eastAsiaTheme="minorEastAsia" w:cs="Times New Roman"/>
          <w:b/>
          <w:bCs/>
        </w:rPr>
      </w:pPr>
    </w:p>
    <w:p w14:paraId="69153BFE" w14:textId="77777777" w:rsidR="00387FF3" w:rsidRDefault="00387FF3" w:rsidP="00387FF3">
      <w:pPr>
        <w:pStyle w:val="ListParagraph"/>
        <w:tabs>
          <w:tab w:val="left" w:pos="495"/>
        </w:tabs>
        <w:spacing w:line="360" w:lineRule="auto"/>
        <w:jc w:val="both"/>
        <w:rPr>
          <w:rFonts w:eastAsiaTheme="minorEastAsia" w:cs="Times New Roman"/>
          <w:b/>
          <w:bCs/>
        </w:rPr>
      </w:pPr>
    </w:p>
    <w:p w14:paraId="6EAB688C" w14:textId="77777777" w:rsidR="00387FF3" w:rsidRDefault="00387FF3" w:rsidP="00387FF3">
      <w:pPr>
        <w:pStyle w:val="ListParagraph"/>
        <w:tabs>
          <w:tab w:val="left" w:pos="495"/>
        </w:tabs>
        <w:spacing w:line="360" w:lineRule="auto"/>
        <w:jc w:val="both"/>
        <w:rPr>
          <w:rFonts w:eastAsiaTheme="minorEastAsia" w:cs="Times New Roman"/>
          <w:b/>
          <w:bCs/>
        </w:rPr>
      </w:pPr>
    </w:p>
    <w:p w14:paraId="40D6A491" w14:textId="77777777" w:rsidR="00387FF3" w:rsidRDefault="00387FF3" w:rsidP="00387FF3">
      <w:pPr>
        <w:pStyle w:val="ListParagraph"/>
        <w:tabs>
          <w:tab w:val="left" w:pos="495"/>
        </w:tabs>
        <w:spacing w:line="360" w:lineRule="auto"/>
        <w:jc w:val="both"/>
        <w:rPr>
          <w:rFonts w:eastAsiaTheme="minorEastAsia" w:cs="Times New Roman"/>
          <w:b/>
          <w:bCs/>
        </w:rPr>
      </w:pPr>
    </w:p>
    <w:p w14:paraId="05742320" w14:textId="77777777" w:rsidR="00387FF3" w:rsidRDefault="00387FF3" w:rsidP="00387FF3">
      <w:pPr>
        <w:pStyle w:val="ListParagraph"/>
        <w:tabs>
          <w:tab w:val="left" w:pos="495"/>
        </w:tabs>
        <w:spacing w:line="360" w:lineRule="auto"/>
        <w:jc w:val="both"/>
        <w:rPr>
          <w:rFonts w:eastAsiaTheme="minorEastAsia" w:cs="Times New Roman"/>
          <w:b/>
          <w:bCs/>
        </w:rPr>
      </w:pPr>
    </w:p>
    <w:p w14:paraId="53742AF0" w14:textId="77777777" w:rsidR="00387FF3" w:rsidRDefault="00387FF3" w:rsidP="00387FF3">
      <w:pPr>
        <w:pStyle w:val="ListParagraph"/>
        <w:tabs>
          <w:tab w:val="left" w:pos="495"/>
        </w:tabs>
        <w:spacing w:line="360" w:lineRule="auto"/>
        <w:jc w:val="both"/>
        <w:rPr>
          <w:rFonts w:eastAsiaTheme="minorEastAsia" w:cs="Times New Roman"/>
          <w:b/>
          <w:bCs/>
        </w:rPr>
      </w:pPr>
    </w:p>
    <w:p w14:paraId="2AA00863" w14:textId="77777777" w:rsidR="00387FF3" w:rsidRDefault="00387FF3" w:rsidP="00387FF3">
      <w:pPr>
        <w:pStyle w:val="ListParagraph"/>
        <w:tabs>
          <w:tab w:val="left" w:pos="495"/>
        </w:tabs>
        <w:spacing w:line="360" w:lineRule="auto"/>
        <w:jc w:val="both"/>
        <w:rPr>
          <w:rFonts w:eastAsiaTheme="minorEastAsia" w:cs="Times New Roman"/>
          <w:b/>
          <w:bCs/>
        </w:rPr>
      </w:pPr>
    </w:p>
    <w:p w14:paraId="586E9794" w14:textId="77777777" w:rsidR="00387FF3" w:rsidRDefault="00387FF3" w:rsidP="00387FF3">
      <w:pPr>
        <w:pStyle w:val="ListParagraph"/>
        <w:tabs>
          <w:tab w:val="left" w:pos="495"/>
        </w:tabs>
        <w:spacing w:line="360" w:lineRule="auto"/>
        <w:jc w:val="both"/>
        <w:rPr>
          <w:rFonts w:eastAsiaTheme="minorEastAsia" w:cs="Times New Roman"/>
          <w:b/>
          <w:bCs/>
        </w:rPr>
      </w:pPr>
    </w:p>
    <w:p w14:paraId="25B9EBE6" w14:textId="77777777" w:rsidR="00387FF3" w:rsidRDefault="00387FF3" w:rsidP="00387FF3">
      <w:pPr>
        <w:pStyle w:val="ListParagraph"/>
        <w:tabs>
          <w:tab w:val="left" w:pos="495"/>
        </w:tabs>
        <w:spacing w:line="360" w:lineRule="auto"/>
        <w:jc w:val="both"/>
        <w:rPr>
          <w:rFonts w:eastAsiaTheme="minorEastAsia" w:cs="Times New Roman"/>
          <w:b/>
          <w:bCs/>
        </w:rPr>
      </w:pPr>
    </w:p>
    <w:p w14:paraId="689B95F1" w14:textId="77777777" w:rsidR="00387FF3" w:rsidRDefault="00387FF3" w:rsidP="00387FF3">
      <w:pPr>
        <w:pStyle w:val="ListParagraph"/>
        <w:tabs>
          <w:tab w:val="left" w:pos="495"/>
        </w:tabs>
        <w:spacing w:line="360" w:lineRule="auto"/>
        <w:jc w:val="both"/>
        <w:rPr>
          <w:rFonts w:eastAsiaTheme="minorEastAsia" w:cs="Times New Roman"/>
          <w:b/>
          <w:bCs/>
        </w:rPr>
      </w:pPr>
    </w:p>
    <w:p w14:paraId="33D43204" w14:textId="77777777" w:rsidR="00387FF3" w:rsidRDefault="00387FF3" w:rsidP="00387FF3">
      <w:pPr>
        <w:pStyle w:val="ListParagraph"/>
        <w:tabs>
          <w:tab w:val="left" w:pos="495"/>
        </w:tabs>
        <w:spacing w:line="360" w:lineRule="auto"/>
        <w:jc w:val="both"/>
        <w:rPr>
          <w:rFonts w:eastAsiaTheme="minorEastAsia" w:cs="Times New Roman"/>
          <w:b/>
          <w:bCs/>
        </w:rPr>
      </w:pPr>
    </w:p>
    <w:p w14:paraId="6E8F99C5" w14:textId="77777777" w:rsidR="00387FF3" w:rsidRDefault="00387FF3" w:rsidP="00387FF3">
      <w:pPr>
        <w:pStyle w:val="ListParagraph"/>
        <w:tabs>
          <w:tab w:val="left" w:pos="495"/>
        </w:tabs>
        <w:spacing w:line="360" w:lineRule="auto"/>
        <w:jc w:val="both"/>
        <w:rPr>
          <w:rFonts w:eastAsiaTheme="minorEastAsia" w:cs="Times New Roman"/>
          <w:b/>
          <w:bCs/>
        </w:rPr>
      </w:pPr>
    </w:p>
    <w:p w14:paraId="160AFE00" w14:textId="77777777" w:rsidR="00387FF3" w:rsidRDefault="00387FF3" w:rsidP="00387FF3">
      <w:pPr>
        <w:pStyle w:val="ListParagraph"/>
        <w:tabs>
          <w:tab w:val="left" w:pos="495"/>
        </w:tabs>
        <w:spacing w:line="360" w:lineRule="auto"/>
        <w:jc w:val="both"/>
        <w:rPr>
          <w:rFonts w:eastAsiaTheme="minorEastAsia" w:cs="Times New Roman"/>
          <w:b/>
          <w:bCs/>
        </w:rPr>
      </w:pPr>
    </w:p>
    <w:p w14:paraId="3EBEFAFA" w14:textId="77777777" w:rsidR="00387FF3" w:rsidRDefault="00387FF3" w:rsidP="00387FF3">
      <w:pPr>
        <w:pStyle w:val="ListParagraph"/>
        <w:tabs>
          <w:tab w:val="left" w:pos="495"/>
        </w:tabs>
        <w:spacing w:line="360" w:lineRule="auto"/>
        <w:jc w:val="both"/>
        <w:rPr>
          <w:rFonts w:eastAsiaTheme="minorEastAsia" w:cs="Times New Roman"/>
          <w:b/>
          <w:bCs/>
        </w:rPr>
      </w:pPr>
    </w:p>
    <w:p w14:paraId="3FAF0C68" w14:textId="77777777" w:rsidR="00387FF3" w:rsidRPr="00B50D83"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2i   </w:t>
      </w:r>
      <w:r w:rsidRPr="00B50D83">
        <w:rPr>
          <w:rFonts w:eastAsiaTheme="minorEastAsia" w:cs="Times New Roman"/>
          <w:b/>
          <w:bCs/>
        </w:rPr>
        <w:t xml:space="preserve">Based on your experience, do you agree or disagree that the following modes contribute </w:t>
      </w:r>
      <w:r w:rsidRPr="00B50D83">
        <w:rPr>
          <w:rFonts w:cs="Times New Roman"/>
          <w:b/>
          <w:bCs/>
        </w:rPr>
        <w:t xml:space="preserve">to project failure?       </w:t>
      </w:r>
    </w:p>
    <w:p w14:paraId="397BC57A" w14:textId="77777777" w:rsidR="00387FF3" w:rsidRPr="00641C07" w:rsidRDefault="00387FF3" w:rsidP="00387FF3">
      <w:pPr>
        <w:tabs>
          <w:tab w:val="left" w:pos="495"/>
          <w:tab w:val="left" w:pos="720"/>
          <w:tab w:val="left" w:pos="1410"/>
        </w:tabs>
        <w:spacing w:line="360" w:lineRule="auto"/>
        <w:jc w:val="both"/>
        <w:rPr>
          <w:rFonts w:cs="Times New Roman"/>
        </w:rPr>
      </w:pPr>
      <w:r w:rsidRPr="00641C07">
        <w:rPr>
          <w:rFonts w:cs="Times New Roman"/>
        </w:rPr>
        <w:tab/>
      </w:r>
      <w:r>
        <w:rPr>
          <w:rFonts w:cs="Times New Roman"/>
        </w:rPr>
        <w:tab/>
        <w:t xml:space="preserve">    </w:t>
      </w:r>
      <w:r w:rsidRPr="00641C07">
        <w:rPr>
          <w:rFonts w:cs="Times New Roman"/>
        </w:rPr>
        <w:t>i) Poor project plan execution?</w:t>
      </w:r>
    </w:p>
    <w:p w14:paraId="5C53AF09"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116EE4AF"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2</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32</w:t>
      </w:r>
      <w:r w:rsidRPr="00641C07">
        <w:rPr>
          <w:rFonts w:cs="Times New Roman"/>
        </w:rPr>
        <w:tab/>
        <w:t xml:space="preserve">           </w:t>
      </w:r>
    </w:p>
    <w:p w14:paraId="6647BD14" w14:textId="77777777" w:rsidR="00387FF3" w:rsidRPr="00641C07" w:rsidRDefault="00387FF3" w:rsidP="00387FF3">
      <w:pPr>
        <w:tabs>
          <w:tab w:val="left" w:pos="495"/>
        </w:tabs>
        <w:spacing w:line="360" w:lineRule="auto"/>
        <w:ind w:left="72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(32/34) = 0.9418</w:t>
      </w:r>
      <w:r w:rsidRPr="00641C07">
        <w:rPr>
          <w:rFonts w:cs="Times New Roman"/>
        </w:rPr>
        <w:tab/>
        <w:t xml:space="preserve">                                                                                               </w:t>
      </w:r>
      <w:r>
        <w:rPr>
          <w:rFonts w:cs="Times New Roman"/>
        </w:rPr>
        <w:t xml:space="preserve">                             </w:t>
      </w:r>
      <w:r w:rsidRPr="00641C07">
        <w:rPr>
          <w:rFonts w:cs="Times New Roman"/>
        </w:rPr>
        <w:t xml:space="preserve">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cs="Times New Roman"/>
        </w:rPr>
        <w:t xml:space="preserve">Z test = (0.9418/0.0686) = </w:t>
      </w:r>
      <w:r>
        <w:rPr>
          <w:rFonts w:cs="Times New Roman"/>
        </w:rPr>
        <w:t>13.718</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 xml:space="preserve">Z test = </w:t>
      </w:r>
      <w:r>
        <w:rPr>
          <w:rFonts w:cs="Times New Roman"/>
        </w:rPr>
        <w:t>13.718</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w:t>
      </w:r>
      <w:r>
        <w:rPr>
          <w:rFonts w:eastAsiaTheme="minorEastAsia" w:cs="Times New Roman"/>
        </w:rPr>
        <w:t>13.718</w:t>
      </w:r>
      <w:r w:rsidRPr="00641C07">
        <w:rPr>
          <w:rFonts w:eastAsiaTheme="minorEastAsia" w:cs="Times New Roman"/>
        </w:rPr>
        <w:t xml:space="preserve">                                                                                                                   </w:t>
      </w:r>
    </w:p>
    <w:p w14:paraId="692D883F" w14:textId="77777777" w:rsidR="00387FF3" w:rsidRPr="00641C07" w:rsidRDefault="00387FF3" w:rsidP="00387FF3">
      <w:pPr>
        <w:tabs>
          <w:tab w:val="left" w:pos="495"/>
        </w:tabs>
        <w:spacing w:line="360" w:lineRule="auto"/>
        <w:ind w:left="720"/>
        <w:jc w:val="both"/>
        <w:rPr>
          <w:rFonts w:cs="Times New Roman"/>
        </w:rPr>
      </w:pPr>
      <w:r w:rsidRPr="00641C07">
        <w:rPr>
          <w:rFonts w:cs="Times New Roman"/>
        </w:rPr>
        <w:t>There is not enough evidence to reject Ho.</w:t>
      </w:r>
    </w:p>
    <w:bookmarkEnd w:id="76"/>
    <w:p w14:paraId="12D0CCE1" w14:textId="77777777" w:rsidR="00387FF3" w:rsidRPr="00641C07" w:rsidRDefault="00387FF3" w:rsidP="00387FF3">
      <w:pPr>
        <w:tabs>
          <w:tab w:val="left" w:pos="495"/>
        </w:tabs>
        <w:spacing w:line="360" w:lineRule="auto"/>
        <w:ind w:left="1440"/>
        <w:jc w:val="both"/>
        <w:rPr>
          <w:rFonts w:cs="Times New Roman"/>
        </w:rPr>
      </w:pPr>
    </w:p>
    <w:p w14:paraId="6F508E1B" w14:textId="77777777" w:rsidR="00387FF3" w:rsidRDefault="00387FF3" w:rsidP="00387FF3">
      <w:pPr>
        <w:tabs>
          <w:tab w:val="left" w:pos="495"/>
        </w:tabs>
        <w:spacing w:line="360" w:lineRule="auto"/>
        <w:ind w:left="1440"/>
        <w:jc w:val="both"/>
        <w:rPr>
          <w:rFonts w:cs="Times New Roman"/>
        </w:rPr>
      </w:pPr>
    </w:p>
    <w:p w14:paraId="00688EC2" w14:textId="77777777" w:rsidR="00387FF3" w:rsidRDefault="00387FF3" w:rsidP="00387FF3">
      <w:pPr>
        <w:tabs>
          <w:tab w:val="left" w:pos="495"/>
        </w:tabs>
        <w:spacing w:line="360" w:lineRule="auto"/>
        <w:ind w:left="1440"/>
        <w:jc w:val="both"/>
        <w:rPr>
          <w:rFonts w:cs="Times New Roman"/>
        </w:rPr>
      </w:pPr>
    </w:p>
    <w:p w14:paraId="46396026" w14:textId="77777777" w:rsidR="00387FF3" w:rsidRPr="00641C07" w:rsidRDefault="00387FF3" w:rsidP="00387FF3">
      <w:pPr>
        <w:tabs>
          <w:tab w:val="left" w:pos="495"/>
        </w:tabs>
        <w:spacing w:line="360" w:lineRule="auto"/>
        <w:ind w:left="1440"/>
        <w:jc w:val="both"/>
        <w:rPr>
          <w:rFonts w:cs="Times New Roman"/>
        </w:rPr>
      </w:pPr>
    </w:p>
    <w:p w14:paraId="222A6A13" w14:textId="77777777" w:rsidR="00387FF3" w:rsidRPr="00604C6A" w:rsidRDefault="00387FF3" w:rsidP="00387FF3">
      <w:pPr>
        <w:tabs>
          <w:tab w:val="left" w:pos="495"/>
        </w:tabs>
        <w:spacing w:line="360" w:lineRule="auto"/>
        <w:jc w:val="both"/>
        <w:rPr>
          <w:rFonts w:eastAsiaTheme="minorEastAsia" w:cs="Times New Roman"/>
          <w:b/>
          <w:bCs/>
        </w:rPr>
      </w:pPr>
      <w:bookmarkStart w:id="77" w:name="_Hlk36060496"/>
      <w:r>
        <w:rPr>
          <w:rFonts w:eastAsiaTheme="minorEastAsia" w:cs="Times New Roman"/>
          <w:b/>
          <w:bCs/>
        </w:rPr>
        <w:t xml:space="preserve">2j   </w:t>
      </w:r>
      <w:r w:rsidRPr="00604C6A">
        <w:rPr>
          <w:rFonts w:eastAsiaTheme="minorEastAsia" w:cs="Times New Roman"/>
          <w:b/>
          <w:bCs/>
        </w:rPr>
        <w:t xml:space="preserve">Based on your experience, do you agree or disagree that the following modes contribute </w:t>
      </w:r>
      <w:r w:rsidRPr="00604C6A">
        <w:rPr>
          <w:rFonts w:cs="Times New Roman"/>
          <w:b/>
          <w:bCs/>
        </w:rPr>
        <w:t xml:space="preserve">to project failure?       </w:t>
      </w:r>
    </w:p>
    <w:p w14:paraId="50341BB7" w14:textId="77777777" w:rsidR="00387FF3" w:rsidRPr="00641C07" w:rsidRDefault="00387FF3" w:rsidP="00387FF3">
      <w:pPr>
        <w:tabs>
          <w:tab w:val="left" w:pos="495"/>
          <w:tab w:val="left" w:pos="720"/>
          <w:tab w:val="left" w:pos="1410"/>
        </w:tabs>
        <w:spacing w:line="360" w:lineRule="auto"/>
        <w:jc w:val="both"/>
        <w:rPr>
          <w:rFonts w:cs="Times New Roman"/>
        </w:rPr>
      </w:pPr>
      <w:r w:rsidRPr="00641C07">
        <w:rPr>
          <w:rFonts w:cs="Times New Roman"/>
        </w:rPr>
        <w:tab/>
      </w:r>
      <w:r>
        <w:rPr>
          <w:rFonts w:cs="Times New Roman"/>
        </w:rPr>
        <w:tab/>
        <w:t xml:space="preserve">    </w:t>
      </w:r>
      <w:r w:rsidRPr="00641C07">
        <w:rPr>
          <w:rFonts w:cs="Times New Roman"/>
        </w:rPr>
        <w:t>j) Regulatory or environmental delays?</w:t>
      </w:r>
    </w:p>
    <w:p w14:paraId="7A1819E3"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09A61493"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8</w:t>
      </w:r>
      <w:r>
        <w:rPr>
          <w:rFonts w:cs="Times New Roman"/>
        </w:rPr>
        <w:tab/>
      </w:r>
      <w:r>
        <w:rPr>
          <w:rFonts w:cs="Times New Roman"/>
        </w:rPr>
        <w:tab/>
        <w:t xml:space="preserve">      </w:t>
      </w:r>
      <w:r w:rsidRPr="00641C07">
        <w:rPr>
          <w:rFonts w:cs="Times New Roman"/>
        </w:rPr>
        <w:t>26</w:t>
      </w:r>
      <w:r w:rsidRPr="00641C07">
        <w:rPr>
          <w:rFonts w:cs="Times New Roman"/>
        </w:rPr>
        <w:tab/>
        <w:t xml:space="preserve">           </w:t>
      </w:r>
    </w:p>
    <w:p w14:paraId="43700FAA"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(26/34) = 0.7647</w:t>
      </w:r>
      <w:r w:rsidRPr="00641C07">
        <w:rPr>
          <w:rFonts w:cs="Times New Roman"/>
        </w:rPr>
        <w:tab/>
        <w:t xml:space="preserve">                                                                                             </w:t>
      </w:r>
      <w:r>
        <w:rPr>
          <w:rFonts w:cs="Times New Roman"/>
        </w:rPr>
        <w:t xml:space="preserve">                               </w:t>
      </w:r>
      <w:r w:rsidRPr="00641C07">
        <w:rPr>
          <w:rFonts w:cs="Times New Roman"/>
        </w:rPr>
        <w:t xml:space="preserve"> 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eastAsiaTheme="minorEastAsia" w:cs="Times New Roman"/>
        </w:rPr>
        <w:t xml:space="preserve"> </w:t>
      </w:r>
      <w:r w:rsidRPr="00641C07">
        <w:rPr>
          <w:rFonts w:cs="Times New Roman"/>
        </w:rPr>
        <w:t>Z test = (0.764</w:t>
      </w:r>
      <w:r>
        <w:rPr>
          <w:rFonts w:cs="Times New Roman"/>
        </w:rPr>
        <w:t>7/0.0686) = 11.147</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1</w:t>
      </w:r>
      <w:r>
        <w:rPr>
          <w:rFonts w:cs="Times New Roman"/>
        </w:rPr>
        <w:t>1.147</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1</w:t>
      </w:r>
      <w:r>
        <w:rPr>
          <w:rFonts w:eastAsiaTheme="minorEastAsia" w:cs="Times New Roman"/>
        </w:rPr>
        <w:t>1.147</w:t>
      </w:r>
      <w:r w:rsidRPr="00641C07">
        <w:rPr>
          <w:rFonts w:eastAsiaTheme="minorEastAsia" w:cs="Times New Roman"/>
        </w:rPr>
        <w:t xml:space="preserve">                                                                                                                    </w:t>
      </w:r>
    </w:p>
    <w:p w14:paraId="3D15B271"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p>
    <w:bookmarkEnd w:id="77"/>
    <w:p w14:paraId="046B700C" w14:textId="77777777" w:rsidR="00387FF3" w:rsidRPr="00641C07" w:rsidRDefault="00387FF3" w:rsidP="00387FF3">
      <w:pPr>
        <w:tabs>
          <w:tab w:val="left" w:pos="495"/>
        </w:tabs>
        <w:spacing w:line="360" w:lineRule="auto"/>
        <w:ind w:left="1440"/>
        <w:jc w:val="both"/>
        <w:rPr>
          <w:rFonts w:cs="Times New Roman"/>
        </w:rPr>
      </w:pPr>
    </w:p>
    <w:p w14:paraId="28B62B6B" w14:textId="77777777" w:rsidR="00387FF3" w:rsidRDefault="00387FF3" w:rsidP="00387FF3">
      <w:pPr>
        <w:tabs>
          <w:tab w:val="left" w:pos="495"/>
        </w:tabs>
        <w:spacing w:line="360" w:lineRule="auto"/>
        <w:ind w:left="1440"/>
        <w:jc w:val="both"/>
        <w:rPr>
          <w:rFonts w:cs="Times New Roman"/>
        </w:rPr>
      </w:pPr>
    </w:p>
    <w:p w14:paraId="6FAC5E0B" w14:textId="77777777" w:rsidR="00387FF3" w:rsidRDefault="00387FF3" w:rsidP="00387FF3">
      <w:pPr>
        <w:tabs>
          <w:tab w:val="left" w:pos="495"/>
        </w:tabs>
        <w:spacing w:line="360" w:lineRule="auto"/>
        <w:ind w:left="1440"/>
        <w:jc w:val="both"/>
        <w:rPr>
          <w:rFonts w:cs="Times New Roman"/>
        </w:rPr>
      </w:pPr>
    </w:p>
    <w:p w14:paraId="42A0B259" w14:textId="77777777" w:rsidR="00387FF3" w:rsidRPr="00641C07" w:rsidRDefault="00387FF3" w:rsidP="00387FF3">
      <w:pPr>
        <w:tabs>
          <w:tab w:val="left" w:pos="495"/>
        </w:tabs>
        <w:spacing w:line="360" w:lineRule="auto"/>
        <w:ind w:left="1440"/>
        <w:jc w:val="both"/>
        <w:rPr>
          <w:rFonts w:cs="Times New Roman"/>
        </w:rPr>
      </w:pPr>
    </w:p>
    <w:p w14:paraId="29E6DEF8" w14:textId="77777777" w:rsidR="00387FF3" w:rsidRPr="007C2FD4" w:rsidRDefault="00387FF3" w:rsidP="00387FF3">
      <w:pPr>
        <w:tabs>
          <w:tab w:val="left" w:pos="495"/>
        </w:tabs>
        <w:spacing w:line="360" w:lineRule="auto"/>
        <w:jc w:val="both"/>
        <w:rPr>
          <w:rFonts w:eastAsiaTheme="minorEastAsia" w:cs="Times New Roman"/>
          <w:b/>
          <w:bCs/>
        </w:rPr>
      </w:pPr>
      <w:r w:rsidRPr="007C2FD4">
        <w:rPr>
          <w:rFonts w:eastAsiaTheme="minorEastAsia" w:cs="Times New Roman"/>
          <w:b/>
          <w:bCs/>
        </w:rPr>
        <w:t xml:space="preserve">2k Based on your experience, do you agree or disagree that the following modes contribute </w:t>
      </w:r>
      <w:r w:rsidRPr="007C2FD4">
        <w:rPr>
          <w:rFonts w:cs="Times New Roman"/>
          <w:b/>
          <w:bCs/>
        </w:rPr>
        <w:t xml:space="preserve">to project failure?       </w:t>
      </w:r>
    </w:p>
    <w:p w14:paraId="19049362" w14:textId="77777777" w:rsidR="00387FF3" w:rsidRPr="00641C07" w:rsidRDefault="00387FF3" w:rsidP="00387FF3">
      <w:pPr>
        <w:tabs>
          <w:tab w:val="left" w:pos="495"/>
          <w:tab w:val="left" w:pos="720"/>
          <w:tab w:val="left" w:pos="1410"/>
        </w:tabs>
        <w:spacing w:line="360" w:lineRule="auto"/>
        <w:jc w:val="both"/>
        <w:rPr>
          <w:rFonts w:cs="Times New Roman"/>
        </w:rPr>
      </w:pPr>
      <w:r w:rsidRPr="00641C07">
        <w:rPr>
          <w:rFonts w:cs="Times New Roman"/>
        </w:rPr>
        <w:tab/>
      </w:r>
      <w:r>
        <w:rPr>
          <w:rFonts w:cs="Times New Roman"/>
        </w:rPr>
        <w:tab/>
        <w:t xml:space="preserve">    </w:t>
      </w:r>
      <w:r w:rsidRPr="00641C07">
        <w:rPr>
          <w:rFonts w:cs="Times New Roman"/>
        </w:rPr>
        <w:t>k) Schedule acceleration?</w:t>
      </w:r>
    </w:p>
    <w:p w14:paraId="5F96CE6C" w14:textId="77777777" w:rsidR="00387FF3" w:rsidRPr="00641C07" w:rsidRDefault="00387FF3" w:rsidP="00387FF3">
      <w:pPr>
        <w:spacing w:line="240" w:lineRule="auto"/>
        <w:rPr>
          <w:rFonts w:cs="Times New Roman"/>
        </w:rPr>
      </w:pPr>
      <w:r>
        <w:rPr>
          <w:rFonts w:cs="Times New Roman"/>
        </w:rPr>
        <w:tab/>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3779EB70" w14:textId="77777777" w:rsidR="00387FF3" w:rsidRPr="00641C07" w:rsidRDefault="00387FF3" w:rsidP="00387FF3">
      <w:pPr>
        <w:tabs>
          <w:tab w:val="left" w:pos="495"/>
        </w:tabs>
        <w:spacing w:line="360" w:lineRule="auto"/>
        <w:jc w:val="both"/>
        <w:rPr>
          <w:rFonts w:cs="Times New Roman"/>
        </w:rPr>
      </w:pPr>
      <w:r>
        <w:rPr>
          <w:rFonts w:cs="Times New Roman"/>
        </w:rPr>
        <w:tab/>
        <w:t xml:space="preserve">            14</w:t>
      </w:r>
      <w:r>
        <w:rPr>
          <w:rFonts w:cs="Times New Roman"/>
        </w:rPr>
        <w:tab/>
      </w:r>
      <w:r>
        <w:rPr>
          <w:rFonts w:cs="Times New Roman"/>
        </w:rPr>
        <w:tab/>
        <w:t xml:space="preserve">       </w:t>
      </w:r>
      <w:r w:rsidRPr="00641C07">
        <w:rPr>
          <w:rFonts w:cs="Times New Roman"/>
        </w:rPr>
        <w:t>11</w:t>
      </w:r>
      <w:r w:rsidRPr="00641C07">
        <w:rPr>
          <w:rFonts w:cs="Times New Roman"/>
        </w:rPr>
        <w:tab/>
        <w:t xml:space="preserve">           </w:t>
      </w:r>
    </w:p>
    <w:p w14:paraId="5B49F83C"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25*0.8 = 20 and 25*(1-0.8) = 5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25  sample size     </w:t>
      </w:r>
      <w:r w:rsidRPr="00641C07">
        <w:rPr>
          <w:rFonts w:cs="Times New Roman"/>
        </w:rPr>
        <w:tab/>
        <w:t xml:space="preserve">                                                                                                                                p= 0.8  proportion of As in the sample  </w:t>
      </w:r>
      <w:r w:rsidRPr="00641C07">
        <w:rPr>
          <w:rFonts w:cs="Times New Roman"/>
        </w:rPr>
        <w:tab/>
        <w:t xml:space="preserve">                                                                                                                       p-π = (11/25) = 0.44</w:t>
      </w:r>
      <w:r w:rsidRPr="00641C07">
        <w:rPr>
          <w:rFonts w:cs="Times New Roman"/>
        </w:rPr>
        <w:tab/>
        <w:t xml:space="preserve">                                                                                              </w:t>
      </w:r>
      <w:r>
        <w:rPr>
          <w:rFonts w:cs="Times New Roman"/>
        </w:rPr>
        <w:t xml:space="preserve">                             </w:t>
      </w:r>
      <w:r w:rsidRPr="00641C07">
        <w:rPr>
          <w:rFonts w:cs="Times New Roman"/>
        </w:rPr>
        <w:t xml:space="preserve">π(1-π)/n  =  0.0064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0.08</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eastAsiaTheme="minorEastAsia" w:cs="Times New Roman"/>
        </w:rPr>
        <w:t xml:space="preserve"> </w:t>
      </w:r>
      <w:r w:rsidRPr="00641C07">
        <w:rPr>
          <w:rFonts w:cs="Times New Roman"/>
        </w:rPr>
        <w:t>Z test = (0.44/0.08) = 5.5</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5.5</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5.5                                                                                                                   </w:t>
      </w:r>
    </w:p>
    <w:p w14:paraId="3FC4F9C0"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p>
    <w:p w14:paraId="02AE206F" w14:textId="77777777" w:rsidR="00387FF3" w:rsidRDefault="00387FF3" w:rsidP="00387FF3">
      <w:pPr>
        <w:tabs>
          <w:tab w:val="left" w:pos="495"/>
        </w:tabs>
        <w:spacing w:line="360" w:lineRule="auto"/>
        <w:ind w:left="1440"/>
        <w:jc w:val="both"/>
        <w:rPr>
          <w:rFonts w:cs="Times New Roman"/>
        </w:rPr>
      </w:pPr>
    </w:p>
    <w:p w14:paraId="6D1EE217" w14:textId="77777777" w:rsidR="00387FF3" w:rsidRDefault="00387FF3" w:rsidP="00387FF3">
      <w:pPr>
        <w:tabs>
          <w:tab w:val="left" w:pos="495"/>
        </w:tabs>
        <w:spacing w:line="360" w:lineRule="auto"/>
        <w:ind w:left="1440"/>
        <w:jc w:val="both"/>
        <w:rPr>
          <w:rFonts w:cs="Times New Roman"/>
        </w:rPr>
      </w:pPr>
    </w:p>
    <w:p w14:paraId="54D48D29" w14:textId="77777777" w:rsidR="00387FF3" w:rsidRPr="00641C07" w:rsidRDefault="00387FF3" w:rsidP="00387FF3">
      <w:pPr>
        <w:tabs>
          <w:tab w:val="left" w:pos="495"/>
        </w:tabs>
        <w:spacing w:line="360" w:lineRule="auto"/>
        <w:ind w:left="1440"/>
        <w:jc w:val="both"/>
        <w:rPr>
          <w:rFonts w:cs="Times New Roman"/>
        </w:rPr>
      </w:pPr>
    </w:p>
    <w:p w14:paraId="79383196" w14:textId="77777777" w:rsidR="00387FF3" w:rsidRDefault="00387FF3" w:rsidP="00387FF3">
      <w:pPr>
        <w:tabs>
          <w:tab w:val="left" w:pos="495"/>
        </w:tabs>
        <w:spacing w:line="360" w:lineRule="auto"/>
        <w:jc w:val="both"/>
        <w:rPr>
          <w:rFonts w:cs="Times New Roman"/>
        </w:rPr>
      </w:pPr>
    </w:p>
    <w:p w14:paraId="7BD34392" w14:textId="77777777" w:rsidR="00387FF3" w:rsidRPr="007C2FD4"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3a   </w:t>
      </w:r>
      <w:r w:rsidRPr="007C2FD4">
        <w:rPr>
          <w:rFonts w:eastAsiaTheme="minorEastAsia" w:cs="Times New Roman"/>
          <w:b/>
          <w:bCs/>
        </w:rPr>
        <w:t>Do you agree that a breakdown in communication is a leading factor causing projects to fail?</w:t>
      </w:r>
    </w:p>
    <w:p w14:paraId="72D43072" w14:textId="77777777" w:rsidR="00387FF3" w:rsidRPr="00641C07" w:rsidRDefault="00387FF3" w:rsidP="00387FF3">
      <w:pPr>
        <w:spacing w:line="240" w:lineRule="auto"/>
        <w:rPr>
          <w:rFonts w:cs="Times New Roman"/>
        </w:rPr>
      </w:pPr>
      <w:r w:rsidRPr="00641C07">
        <w:rPr>
          <w:rFonts w:cs="Times New Roman"/>
        </w:rPr>
        <w:tab/>
      </w:r>
      <w:r>
        <w:rPr>
          <w:rFonts w:cs="Times New Roman"/>
        </w:rPr>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515381B8"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4</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30</w:t>
      </w:r>
      <w:r w:rsidRPr="00641C07">
        <w:rPr>
          <w:rFonts w:cs="Times New Roman"/>
        </w:rPr>
        <w:tab/>
        <w:t xml:space="preserve">           </w:t>
      </w:r>
    </w:p>
    <w:p w14:paraId="0BA456E0"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34*0.8 = 27 and 34*(1-0.8) = 7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The critic</w:t>
      </w:r>
      <w:r>
        <w:rPr>
          <w:rFonts w:cs="Times New Roman"/>
        </w:rPr>
        <w:t>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34  sample size     </w:t>
      </w:r>
      <w:r w:rsidRPr="00641C07">
        <w:rPr>
          <w:rFonts w:cs="Times New Roman"/>
        </w:rPr>
        <w:tab/>
        <w:t xml:space="preserve">                                                                                                                                p= 0.8  proportion of As in the sample  </w:t>
      </w:r>
      <w:r w:rsidRPr="00641C07">
        <w:rPr>
          <w:rFonts w:cs="Times New Roman"/>
        </w:rPr>
        <w:tab/>
        <w:t xml:space="preserve">                                                                                                                       p-π = (30/34) = 0.88235</w:t>
      </w:r>
      <w:r w:rsidRPr="00641C07">
        <w:rPr>
          <w:rFonts w:cs="Times New Roman"/>
        </w:rPr>
        <w:tab/>
        <w:t xml:space="preserve">                                                                                             </w:t>
      </w:r>
      <w:r>
        <w:rPr>
          <w:rFonts w:cs="Times New Roman"/>
        </w:rPr>
        <w:t xml:space="preserve">                               </w:t>
      </w:r>
      <w:r w:rsidRPr="00641C07">
        <w:rPr>
          <w:rFonts w:cs="Times New Roman"/>
        </w:rPr>
        <w:t xml:space="preserve"> π(1-π)/n  =  0.00471  </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0.0686</w:t>
      </w:r>
      <w:r w:rsidRPr="00641C07">
        <w:rPr>
          <w:rFonts w:eastAsiaTheme="minorEastAsia" w:cs="Times New Roman"/>
        </w:rPr>
        <w:t xml:space="preserve"> </w:t>
      </w:r>
      <w:r w:rsidRPr="00641C07">
        <w:rPr>
          <w:rFonts w:eastAsiaTheme="minorEastAsia" w:cs="Times New Roman"/>
        </w:rPr>
        <w:tab/>
        <w:t xml:space="preserve">                                                                       </w:t>
      </w:r>
      <w:r>
        <w:rPr>
          <w:rFonts w:eastAsiaTheme="minorEastAsia" w:cs="Times New Roman"/>
        </w:rPr>
        <w:t xml:space="preserve">                               </w:t>
      </w:r>
      <w:r w:rsidRPr="00641C07">
        <w:rPr>
          <w:rFonts w:eastAsiaTheme="minorEastAsia" w:cs="Times New Roman"/>
        </w:rPr>
        <w:t xml:space="preserve"> </w:t>
      </w:r>
      <w:r w:rsidRPr="00641C07">
        <w:rPr>
          <w:rFonts w:cs="Times New Roman"/>
        </w:rPr>
        <w:t>Z test = (0.88235/0.0686) = 12.8624</w:t>
      </w:r>
      <w:r w:rsidRPr="00641C07">
        <w:rPr>
          <w:rFonts w:cs="Times New Roman"/>
        </w:rPr>
        <w:tab/>
        <w:t xml:space="preserve">                                                                                                              Critical Value</w:t>
      </w:r>
      <w:r>
        <w:rPr>
          <w:rFonts w:cs="Times New Roman"/>
        </w:rPr>
        <w:t xml:space="preserv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sidRPr="00641C07">
        <w:rPr>
          <w:rFonts w:cs="Times New Roman"/>
        </w:rPr>
        <w:t>Z test = 1</w:t>
      </w:r>
      <w:r>
        <w:rPr>
          <w:rFonts w:cs="Times New Roman"/>
        </w:rPr>
        <w:t>2.862</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w:t>
      </w:r>
      <w:r w:rsidRPr="00641C07">
        <w:rPr>
          <w:rFonts w:eastAsiaTheme="minorEastAsia" w:cs="Times New Roman"/>
        </w:rPr>
        <w:t xml:space="preserve"> &lt; 1</w:t>
      </w:r>
      <w:r>
        <w:rPr>
          <w:rFonts w:eastAsiaTheme="minorEastAsia" w:cs="Times New Roman"/>
        </w:rPr>
        <w:t>2.862</w:t>
      </w:r>
      <w:r w:rsidRPr="00641C07">
        <w:rPr>
          <w:rFonts w:eastAsiaTheme="minorEastAsia" w:cs="Times New Roman"/>
        </w:rPr>
        <w:t xml:space="preserve">                                                                                                                    </w:t>
      </w:r>
    </w:p>
    <w:p w14:paraId="3AA5797C"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p>
    <w:p w14:paraId="79326708" w14:textId="77777777" w:rsidR="00387FF3" w:rsidRPr="00641C07" w:rsidRDefault="00387FF3" w:rsidP="00387FF3">
      <w:pPr>
        <w:tabs>
          <w:tab w:val="left" w:pos="495"/>
        </w:tabs>
        <w:spacing w:line="360" w:lineRule="auto"/>
        <w:ind w:left="1440"/>
        <w:jc w:val="both"/>
        <w:rPr>
          <w:rFonts w:cs="Times New Roman"/>
        </w:rPr>
      </w:pPr>
    </w:p>
    <w:p w14:paraId="1DA787B5" w14:textId="77777777" w:rsidR="00387FF3" w:rsidRDefault="00387FF3" w:rsidP="00387FF3">
      <w:pPr>
        <w:tabs>
          <w:tab w:val="left" w:pos="495"/>
        </w:tabs>
        <w:spacing w:line="360" w:lineRule="auto"/>
        <w:ind w:left="1440"/>
        <w:jc w:val="both"/>
        <w:rPr>
          <w:rFonts w:cs="Times New Roman"/>
        </w:rPr>
      </w:pPr>
    </w:p>
    <w:p w14:paraId="3F0DF083" w14:textId="77777777" w:rsidR="00387FF3" w:rsidRDefault="00387FF3" w:rsidP="00387FF3">
      <w:pPr>
        <w:tabs>
          <w:tab w:val="left" w:pos="495"/>
        </w:tabs>
        <w:spacing w:line="360" w:lineRule="auto"/>
        <w:ind w:left="1440"/>
        <w:jc w:val="both"/>
        <w:rPr>
          <w:rFonts w:cs="Times New Roman"/>
        </w:rPr>
      </w:pPr>
    </w:p>
    <w:p w14:paraId="14D0AF8E" w14:textId="77777777" w:rsidR="00387FF3" w:rsidRPr="00641C07" w:rsidRDefault="00387FF3" w:rsidP="00387FF3">
      <w:pPr>
        <w:tabs>
          <w:tab w:val="left" w:pos="495"/>
        </w:tabs>
        <w:spacing w:line="360" w:lineRule="auto"/>
        <w:ind w:left="1440"/>
        <w:jc w:val="both"/>
        <w:rPr>
          <w:rFonts w:cs="Times New Roman"/>
        </w:rPr>
      </w:pPr>
    </w:p>
    <w:p w14:paraId="24EB8586" w14:textId="77777777" w:rsidR="00387FF3" w:rsidRPr="007C2FD4" w:rsidRDefault="00387FF3" w:rsidP="00387FF3">
      <w:pPr>
        <w:tabs>
          <w:tab w:val="left" w:pos="495"/>
        </w:tabs>
        <w:spacing w:line="360" w:lineRule="auto"/>
        <w:jc w:val="both"/>
        <w:rPr>
          <w:rFonts w:eastAsiaTheme="minorEastAsia" w:cs="Times New Roman"/>
          <w:b/>
          <w:bCs/>
        </w:rPr>
      </w:pPr>
      <w:r>
        <w:rPr>
          <w:rFonts w:eastAsiaTheme="minorEastAsia" w:cs="Times New Roman"/>
          <w:b/>
          <w:bCs/>
        </w:rPr>
        <w:t xml:space="preserve">3b   </w:t>
      </w:r>
      <w:r w:rsidRPr="007C2FD4">
        <w:rPr>
          <w:rFonts w:eastAsiaTheme="minorEastAsia" w:cs="Times New Roman"/>
          <w:b/>
          <w:bCs/>
        </w:rPr>
        <w:t>Do you believe that increasing the accuracy of front-end design and implementation of best-in-class project management practices during project execution will increase project successfulness?</w:t>
      </w:r>
    </w:p>
    <w:p w14:paraId="7A6E1C39" w14:textId="77777777" w:rsidR="00387FF3" w:rsidRPr="00641C07" w:rsidRDefault="00387FF3" w:rsidP="00387FF3">
      <w:pPr>
        <w:spacing w:line="240" w:lineRule="auto"/>
        <w:rPr>
          <w:rFonts w:cs="Times New Roman"/>
        </w:rPr>
      </w:pPr>
      <w:r w:rsidRPr="00641C07">
        <w:rPr>
          <w:rFonts w:cs="Times New Roman"/>
        </w:rPr>
        <w:tab/>
      </w:r>
      <w:r>
        <w:rPr>
          <w:rFonts w:cs="Times New Roman"/>
        </w:rPr>
        <w:t xml:space="preserve">    </w:t>
      </w:r>
      <w:r w:rsidRPr="00641C07">
        <w:rPr>
          <w:rFonts w:cs="Times New Roman"/>
        </w:rPr>
        <w:t>Disagree</w:t>
      </w:r>
      <w:r w:rsidRPr="00641C07">
        <w:rPr>
          <w:rFonts w:cs="Times New Roman"/>
        </w:rPr>
        <w:tab/>
      </w:r>
      <w:r w:rsidRPr="00641C07">
        <w:rPr>
          <w:rFonts w:cs="Times New Roman"/>
        </w:rPr>
        <w:tab/>
      </w:r>
      <w:r>
        <w:rPr>
          <w:rFonts w:cs="Times New Roman"/>
        </w:rPr>
        <w:t xml:space="preserve">    </w:t>
      </w:r>
      <w:r w:rsidRPr="00641C07">
        <w:rPr>
          <w:rFonts w:cs="Times New Roman"/>
        </w:rPr>
        <w:t>Agree</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p>
    <w:p w14:paraId="6D3DBFE6" w14:textId="77777777" w:rsidR="00387FF3" w:rsidRPr="00641C07" w:rsidRDefault="00387FF3" w:rsidP="00387FF3">
      <w:pPr>
        <w:tabs>
          <w:tab w:val="left" w:pos="495"/>
        </w:tabs>
        <w:spacing w:line="360" w:lineRule="auto"/>
        <w:jc w:val="both"/>
        <w:rPr>
          <w:rFonts w:cs="Times New Roman"/>
        </w:rPr>
      </w:pPr>
      <w:r>
        <w:rPr>
          <w:rFonts w:cs="Times New Roman"/>
        </w:rPr>
        <w:tab/>
        <w:t xml:space="preserve">             </w:t>
      </w:r>
      <w:r w:rsidRPr="00641C07">
        <w:rPr>
          <w:rFonts w:cs="Times New Roman"/>
        </w:rPr>
        <w:t>3</w:t>
      </w:r>
      <w:r w:rsidRPr="00641C07">
        <w:rPr>
          <w:rFonts w:cs="Times New Roman"/>
        </w:rPr>
        <w:tab/>
      </w:r>
      <w:r w:rsidRPr="00641C07">
        <w:rPr>
          <w:rFonts w:cs="Times New Roman"/>
        </w:rPr>
        <w:tab/>
        <w:t xml:space="preserve">                </w:t>
      </w:r>
      <w:r>
        <w:rPr>
          <w:rFonts w:cs="Times New Roman"/>
        </w:rPr>
        <w:t xml:space="preserve">   </w:t>
      </w:r>
      <w:r w:rsidRPr="00641C07">
        <w:rPr>
          <w:rFonts w:cs="Times New Roman"/>
        </w:rPr>
        <w:t>21</w:t>
      </w:r>
      <w:r w:rsidRPr="00641C07">
        <w:rPr>
          <w:rFonts w:cs="Times New Roman"/>
        </w:rPr>
        <w:tab/>
        <w:t xml:space="preserve">           </w:t>
      </w:r>
    </w:p>
    <w:p w14:paraId="74F7CADF" w14:textId="77777777" w:rsidR="00387FF3" w:rsidRPr="00641C07" w:rsidRDefault="00387FF3" w:rsidP="00387FF3">
      <w:pPr>
        <w:tabs>
          <w:tab w:val="left" w:pos="495"/>
        </w:tabs>
        <w:spacing w:line="360" w:lineRule="auto"/>
        <w:ind w:left="900"/>
        <w:jc w:val="both"/>
        <w:rPr>
          <w:rFonts w:eastAsiaTheme="minorEastAsia" w:cs="Times New Roman"/>
        </w:rPr>
      </w:pPr>
      <w:r w:rsidRPr="00641C07">
        <w:rPr>
          <w:rFonts w:cs="Times New Roman"/>
        </w:rPr>
        <w:t>Number of respondents who will vote A in the sample = n</w:t>
      </w:r>
      <w:r w:rsidRPr="00641C07">
        <w:rPr>
          <w:rFonts w:cs="Times New Roman"/>
        </w:rPr>
        <w:tab/>
      </w:r>
      <w:r w:rsidRPr="00641C07">
        <w:rPr>
          <w:rFonts w:cs="Times New Roman"/>
        </w:rPr>
        <w:tab/>
      </w:r>
      <w:r w:rsidRPr="00641C07">
        <w:rPr>
          <w:rFonts w:cs="Times New Roman"/>
        </w:rPr>
        <w:tab/>
        <w:t xml:space="preserve">                       The test is appropriate when both n*π ≥ 5 and n(1 -0.8) ≥ 5</w:t>
      </w:r>
      <w:r w:rsidRPr="00641C07">
        <w:rPr>
          <w:rFonts w:cs="Times New Roman"/>
        </w:rPr>
        <w:tab/>
      </w:r>
      <w:r w:rsidRPr="00641C07">
        <w:rPr>
          <w:rFonts w:cs="Times New Roman"/>
        </w:rPr>
        <w:tab/>
        <w:t xml:space="preserve">                                  Since, 24*0.8 = 19 and 24*(1-0.8) = 5 this test is appropriate</w:t>
      </w:r>
      <w:r w:rsidRPr="00641C07">
        <w:rPr>
          <w:rFonts w:cs="Times New Roman"/>
        </w:rPr>
        <w:tab/>
        <w:t xml:space="preserve">                                                       </w:t>
      </w:r>
      <w:r w:rsidRPr="00641C07">
        <w:rPr>
          <w:rFonts w:cs="Times New Roman"/>
          <w:b/>
          <w:bCs/>
        </w:rPr>
        <w:t xml:space="preserve">1. </w:t>
      </w:r>
      <w:r w:rsidRPr="00641C07">
        <w:rPr>
          <w:rFonts w:cs="Times New Roman"/>
        </w:rPr>
        <w:t xml:space="preserve">State the Ho and Ha: </w:t>
      </w:r>
      <w:r w:rsidRPr="00641C07">
        <w:rPr>
          <w:rFonts w:cs="Times New Roman"/>
        </w:rPr>
        <w:tab/>
        <w:t xml:space="preserve">                                                                                                                                                            Ho: The population of A votes π is ≥ 0.8</w:t>
      </w:r>
      <w:r w:rsidRPr="00641C07">
        <w:rPr>
          <w:rFonts w:cs="Times New Roman"/>
        </w:rPr>
        <w:tab/>
        <w:t xml:space="preserve">                                                                                        H1: π &lt; 0.8</w:t>
      </w:r>
      <w:r w:rsidRPr="00641C07">
        <w:rPr>
          <w:rFonts w:cs="Times New Roman"/>
        </w:rPr>
        <w:tab/>
        <w:t xml:space="preserve">                                                                                                                                              </w:t>
      </w:r>
      <w:r w:rsidRPr="00641C07">
        <w:rPr>
          <w:rFonts w:cs="Times New Roman"/>
          <w:b/>
          <w:bCs/>
        </w:rPr>
        <w:t>2.</w:t>
      </w:r>
      <w:r w:rsidRPr="00641C07">
        <w:rPr>
          <w:rFonts w:cs="Times New Roman"/>
        </w:rPr>
        <w:t xml:space="preserve"> Select the level of significance. The level of significance is 0.05. </w:t>
      </w:r>
      <w:r w:rsidRPr="00641C07">
        <w:rPr>
          <w:rFonts w:cs="Times New Roman"/>
        </w:rPr>
        <w:tab/>
        <w:t xml:space="preserve">                                    </w:t>
      </w:r>
      <w:r>
        <w:rPr>
          <w:rFonts w:cs="Times New Roman"/>
        </w:rPr>
        <w:t xml:space="preserve">    The critical value = -1.644</w:t>
      </w:r>
      <w:r w:rsidRPr="00641C07">
        <w:rPr>
          <w:rFonts w:cs="Times New Roman"/>
        </w:rPr>
        <w:t xml:space="preserve"> (lower tail test)  </w:t>
      </w:r>
      <w:r w:rsidRPr="00641C07">
        <w:rPr>
          <w:rFonts w:cs="Times New Roman"/>
        </w:rPr>
        <w:tab/>
        <w:t xml:space="preserve">                                                                                       </w:t>
      </w:r>
      <w:r w:rsidRPr="00641C07">
        <w:rPr>
          <w:rFonts w:cs="Times New Roman"/>
          <w:b/>
          <w:bCs/>
        </w:rPr>
        <w:t>3.</w:t>
      </w:r>
      <w:r w:rsidRPr="00641C07">
        <w:rPr>
          <w:rFonts w:cs="Times New Roman"/>
        </w:rPr>
        <w:t xml:space="preserve"> Select the test statistic, z is the appropriate test statistic.   </w:t>
      </w:r>
      <w:r w:rsidRPr="00641C07">
        <w:rPr>
          <w:rFonts w:cs="Times New Roman"/>
        </w:rPr>
        <w:tab/>
        <w:t xml:space="preserve">                                                         Π = 0.8   proportion of As required to validate Ho  </w:t>
      </w:r>
      <w:r w:rsidRPr="00641C07">
        <w:rPr>
          <w:rFonts w:cs="Times New Roman"/>
        </w:rPr>
        <w:tab/>
        <w:t xml:space="preserve">                                                                                        n = 24  sample size     </w:t>
      </w:r>
      <w:r w:rsidRPr="00641C07">
        <w:rPr>
          <w:rFonts w:cs="Times New Roman"/>
        </w:rPr>
        <w:tab/>
        <w:t xml:space="preserve">                                                                                                                                p= 0.8  proportion of As in the sample  </w:t>
      </w:r>
      <w:r w:rsidRPr="00641C07">
        <w:rPr>
          <w:rFonts w:cs="Times New Roman"/>
        </w:rPr>
        <w:tab/>
        <w:t xml:space="preserve">                                                                                                                       p-π = (21/24) = 0.875</w:t>
      </w:r>
      <w:r w:rsidRPr="00641C07">
        <w:rPr>
          <w:rFonts w:cs="Times New Roman"/>
        </w:rPr>
        <w:tab/>
        <w:t xml:space="preserve">                                                                                              </w:t>
      </w:r>
      <w:r>
        <w:rPr>
          <w:rFonts w:cs="Times New Roman"/>
        </w:rPr>
        <w:t xml:space="preserve">                              </w:t>
      </w:r>
      <w:r w:rsidRPr="00641C07">
        <w:rPr>
          <w:rFonts w:cs="Times New Roman"/>
        </w:rPr>
        <w:t>π(1-π)/n  =  0.00667</w:t>
      </w:r>
      <w:r w:rsidRPr="00641C07">
        <w:rPr>
          <w:rFonts w:cs="Times New Roman"/>
        </w:rPr>
        <w:tab/>
        <w:t xml:space="preserve">                                                                                                                 </w:t>
      </w:r>
      <m:oMath>
        <m:rad>
          <m:radPr>
            <m:degHide m:val="1"/>
            <m:ctrlPr>
              <w:rPr>
                <w:rFonts w:ascii="Cambria Math" w:hAnsi="Cambria Math" w:cs="Times New Roman"/>
                <w:i/>
              </w:rPr>
            </m:ctrlPr>
          </m:radPr>
          <m:deg/>
          <m:e>
            <m:r>
              <m:rPr>
                <m:sty m:val="p"/>
              </m:rPr>
              <w:rPr>
                <w:rFonts w:ascii="Cambria Math" w:hAnsi="Cambria Math" w:cs="Times New Roman"/>
              </w:rPr>
              <m:t>((π(1-π)/n)</m:t>
            </m:r>
          </m:e>
        </m:rad>
      </m:oMath>
      <w:r w:rsidRPr="00641C07">
        <w:rPr>
          <w:rFonts w:eastAsiaTheme="minorEastAsia" w:cs="Times New Roman"/>
        </w:rPr>
        <w:t xml:space="preserve">  = </w:t>
      </w:r>
      <w:r w:rsidRPr="00641C07">
        <w:rPr>
          <w:rFonts w:cs="Times New Roman"/>
        </w:rPr>
        <w:t>0.08165</w:t>
      </w:r>
      <w:r w:rsidRPr="00641C07">
        <w:rPr>
          <w:rFonts w:eastAsiaTheme="minorEastAsia" w:cs="Times New Roman"/>
        </w:rPr>
        <w:tab/>
        <w:t xml:space="preserve">                                                                        </w:t>
      </w:r>
      <w:r>
        <w:rPr>
          <w:rFonts w:eastAsiaTheme="minorEastAsia" w:cs="Times New Roman"/>
        </w:rPr>
        <w:t xml:space="preserve">                              </w:t>
      </w:r>
      <w:r w:rsidRPr="00641C07">
        <w:rPr>
          <w:rFonts w:cs="Times New Roman"/>
        </w:rPr>
        <w:t>Z test = (0.8</w:t>
      </w:r>
      <w:r>
        <w:rPr>
          <w:rFonts w:cs="Times New Roman"/>
        </w:rPr>
        <w:t>75/0.08165) = 10.717</w:t>
      </w:r>
      <w:r w:rsidRPr="00641C07">
        <w:rPr>
          <w:rFonts w:cs="Times New Roman"/>
        </w:rPr>
        <w:tab/>
        <w:t xml:space="preserve">                                                                                                      </w:t>
      </w:r>
      <w:r>
        <w:rPr>
          <w:rFonts w:cs="Times New Roman"/>
        </w:rPr>
        <w:t xml:space="preserve">        Critical Value = -1.644</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w:t>
      </w:r>
      <w:r>
        <w:rPr>
          <w:rFonts w:cs="Times New Roman"/>
        </w:rPr>
        <w:t>Z test = 10.717</w:t>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cs="Times New Roman"/>
        </w:rPr>
        <w:tab/>
      </w:r>
      <w:r w:rsidRPr="00641C07">
        <w:rPr>
          <w:rFonts w:eastAsiaTheme="minorEastAsia" w:cs="Times New Roman"/>
        </w:rPr>
        <w:t xml:space="preserve">                                                                 Critical Value  &lt;  Z test     </w:t>
      </w:r>
      <w:r w:rsidRPr="00641C07">
        <w:rPr>
          <w:rFonts w:eastAsiaTheme="minorEastAsia" w:cs="Times New Roman"/>
        </w:rPr>
        <w:tab/>
        <w:t xml:space="preserve">                                                                                                                                            </w:t>
      </w:r>
      <w:r>
        <w:rPr>
          <w:rFonts w:eastAsiaTheme="minorEastAsia" w:cs="Times New Roman"/>
        </w:rPr>
        <w:t xml:space="preserve">                         -1.644 &lt; 10.717</w:t>
      </w:r>
      <w:r w:rsidRPr="00641C07">
        <w:rPr>
          <w:rFonts w:eastAsiaTheme="minorEastAsia" w:cs="Times New Roman"/>
        </w:rPr>
        <w:t xml:space="preserve">                                                                                                                    </w:t>
      </w:r>
    </w:p>
    <w:p w14:paraId="612EB1A4" w14:textId="77777777" w:rsidR="00387FF3" w:rsidRPr="00641C07" w:rsidRDefault="00387FF3" w:rsidP="00387FF3">
      <w:pPr>
        <w:tabs>
          <w:tab w:val="left" w:pos="495"/>
        </w:tabs>
        <w:spacing w:line="360" w:lineRule="auto"/>
        <w:ind w:left="900"/>
        <w:jc w:val="both"/>
        <w:rPr>
          <w:rFonts w:cs="Times New Roman"/>
        </w:rPr>
      </w:pPr>
      <w:r w:rsidRPr="00641C07">
        <w:rPr>
          <w:rFonts w:cs="Times New Roman"/>
        </w:rPr>
        <w:t>There is not enough evidence to reject Ho.</w:t>
      </w:r>
    </w:p>
    <w:p w14:paraId="5761B851" w14:textId="77777777" w:rsidR="00387FF3" w:rsidRPr="00641C07" w:rsidRDefault="00387FF3" w:rsidP="00387FF3">
      <w:pPr>
        <w:tabs>
          <w:tab w:val="left" w:pos="495"/>
        </w:tabs>
        <w:spacing w:line="360" w:lineRule="auto"/>
        <w:ind w:left="1440"/>
        <w:jc w:val="both"/>
        <w:rPr>
          <w:rFonts w:eastAsiaTheme="minorEastAsia" w:cs="Times New Roman"/>
          <w:b/>
          <w:bCs/>
        </w:rPr>
      </w:pPr>
    </w:p>
    <w:p w14:paraId="5AE8F02A" w14:textId="77777777" w:rsidR="00387FF3" w:rsidRPr="00641C07" w:rsidRDefault="00387FF3" w:rsidP="00387FF3">
      <w:pPr>
        <w:tabs>
          <w:tab w:val="left" w:pos="495"/>
        </w:tabs>
        <w:spacing w:line="360" w:lineRule="auto"/>
        <w:ind w:left="1440"/>
        <w:jc w:val="both"/>
        <w:rPr>
          <w:rFonts w:cs="Times New Roman"/>
        </w:rPr>
      </w:pPr>
    </w:p>
    <w:p w14:paraId="355254F3" w14:textId="77777777" w:rsidR="00387FF3" w:rsidRPr="009841E5" w:rsidRDefault="00387FF3" w:rsidP="00387FF3">
      <w:pPr>
        <w:tabs>
          <w:tab w:val="left" w:pos="495"/>
        </w:tabs>
        <w:spacing w:line="360" w:lineRule="auto"/>
        <w:jc w:val="both"/>
        <w:rPr>
          <w:rFonts w:cs="Times New Roman"/>
        </w:rPr>
      </w:pPr>
      <w:r w:rsidRPr="00641C07">
        <w:rPr>
          <w:rFonts w:cs="Times New Roman"/>
        </w:rPr>
        <w:t xml:space="preserve">      </w:t>
      </w:r>
    </w:p>
    <w:p w14:paraId="3291B203" w14:textId="77777777" w:rsidR="00387FF3" w:rsidRDefault="00387FF3">
      <w:r>
        <w:br w:type="page"/>
      </w:r>
    </w:p>
    <w:p w14:paraId="1A66FEB9" w14:textId="77777777" w:rsidR="00B12CF1" w:rsidRPr="00A235E6" w:rsidRDefault="00A235E6" w:rsidP="00AB5D8D">
      <w:pPr>
        <w:pStyle w:val="Heading1"/>
      </w:pPr>
      <w:bookmarkStart w:id="78" w:name="_Toc36039552"/>
      <w:r w:rsidRPr="00A235E6">
        <w:t>References</w:t>
      </w:r>
      <w:bookmarkEnd w:id="78"/>
    </w:p>
    <w:p w14:paraId="7C46CCAE" w14:textId="77777777" w:rsidR="00665016" w:rsidRDefault="00665016" w:rsidP="00665016">
      <w:pPr>
        <w:spacing w:line="256" w:lineRule="auto"/>
        <w:ind w:left="720" w:hanging="720"/>
        <w:rPr>
          <w:rFonts w:eastAsia="Times New Roman" w:cs="Times New Roman"/>
        </w:rPr>
      </w:pPr>
      <w:r>
        <w:rPr>
          <w:rFonts w:eastAsia="Times New Roman" w:cs="Times New Roman"/>
          <w:b/>
        </w:rPr>
        <w:t>(AUDIOVISUAL)</w:t>
      </w:r>
    </w:p>
    <w:p w14:paraId="4327285F" w14:textId="77777777" w:rsidR="00665016" w:rsidRDefault="00665016" w:rsidP="00665016">
      <w:pPr>
        <w:spacing w:line="256" w:lineRule="auto"/>
        <w:ind w:left="720" w:hanging="720"/>
        <w:rPr>
          <w:rFonts w:eastAsia="Times New Roman" w:cs="Times New Roman"/>
        </w:rPr>
      </w:pPr>
    </w:p>
    <w:p w14:paraId="50449369" w14:textId="77777777" w:rsidR="00665016" w:rsidRDefault="00665016" w:rsidP="00665016">
      <w:pPr>
        <w:spacing w:line="257" w:lineRule="auto"/>
        <w:ind w:left="720" w:hanging="720"/>
        <w:rPr>
          <w:rFonts w:eastAsia="Times New Roman" w:cs="Times New Roman"/>
        </w:rPr>
      </w:pPr>
      <w:r>
        <w:rPr>
          <w:rFonts w:eastAsia="Times New Roman" w:cs="Times New Roman"/>
        </w:rPr>
        <w:t xml:space="preserve">Brown, D. L. (Director and Producer) </w:t>
      </w:r>
      <w:r w:rsidRPr="00640CD2">
        <w:rPr>
          <w:rFonts w:eastAsia="Times New Roman" w:cs="Times New Roman"/>
        </w:rPr>
        <w:t>(2006)</w:t>
      </w:r>
      <w:r>
        <w:rPr>
          <w:rFonts w:eastAsia="Times New Roman" w:cs="Times New Roman"/>
        </w:rPr>
        <w:t>.</w:t>
      </w:r>
      <w:r w:rsidRPr="00640CD2">
        <w:rPr>
          <w:rFonts w:eastAsia="Times New Roman" w:cs="Times New Roman"/>
        </w:rPr>
        <w:t xml:space="preserve"> </w:t>
      </w:r>
      <w:r w:rsidRPr="00640CD2">
        <w:rPr>
          <w:rFonts w:eastAsia="Times New Roman" w:cs="Times New Roman"/>
          <w:i/>
        </w:rPr>
        <w:t>The Bridge So Far – A Suspense Story</w:t>
      </w:r>
      <w:r w:rsidRPr="00640CD2">
        <w:rPr>
          <w:rFonts w:eastAsia="Times New Roman" w:cs="Times New Roman"/>
        </w:rPr>
        <w:t xml:space="preserve"> [DVD]. Sacramento, California: Professional Engineers in California Government (PECG)</w:t>
      </w:r>
    </w:p>
    <w:p w14:paraId="71D8073F" w14:textId="77777777" w:rsidR="00665016" w:rsidRDefault="00665016" w:rsidP="00665016">
      <w:pPr>
        <w:spacing w:line="257" w:lineRule="auto"/>
        <w:ind w:left="720" w:hanging="720"/>
        <w:rPr>
          <w:rFonts w:eastAsia="Times New Roman" w:cs="Times New Roman"/>
        </w:rPr>
      </w:pPr>
    </w:p>
    <w:p w14:paraId="079AEF81" w14:textId="77777777" w:rsidR="00665016" w:rsidRPr="00581052" w:rsidRDefault="00665016" w:rsidP="00665016">
      <w:pPr>
        <w:spacing w:line="257" w:lineRule="auto"/>
        <w:ind w:left="720" w:hanging="720"/>
        <w:rPr>
          <w:rFonts w:eastAsia="Times New Roman" w:cs="Times New Roman"/>
        </w:rPr>
      </w:pPr>
      <w:r w:rsidRPr="00593FBA">
        <w:rPr>
          <w:rFonts w:cs="Times New Roman"/>
          <w:i/>
          <w:iCs/>
          <w:noProof/>
        </w:rPr>
        <w:t>CBS News</w:t>
      </w:r>
      <w:r w:rsidRPr="00593FBA">
        <w:rPr>
          <w:rFonts w:cs="Times New Roman"/>
          <w:noProof/>
        </w:rPr>
        <w:t xml:space="preserve">. (2010, </w:t>
      </w:r>
      <w:r>
        <w:rPr>
          <w:rFonts w:cs="Times New Roman"/>
          <w:noProof/>
        </w:rPr>
        <w:t>A</w:t>
      </w:r>
      <w:r w:rsidRPr="00593FBA">
        <w:rPr>
          <w:rFonts w:cs="Times New Roman"/>
          <w:noProof/>
        </w:rPr>
        <w:t xml:space="preserve">pril 23). Retrieved </w:t>
      </w:r>
      <w:r>
        <w:rPr>
          <w:rFonts w:cs="Times New Roman"/>
          <w:noProof/>
        </w:rPr>
        <w:t xml:space="preserve">February 15, 2020, </w:t>
      </w:r>
      <w:r w:rsidRPr="00593FBA">
        <w:rPr>
          <w:rFonts w:cs="Times New Roman"/>
          <w:noProof/>
        </w:rPr>
        <w:t xml:space="preserve">from The Bay Bridge: Competing Against Time: </w:t>
      </w:r>
      <w:hyperlink r:id="rId132" w:history="1">
        <w:r w:rsidRPr="00D37499">
          <w:rPr>
            <w:rStyle w:val="Hyperlink"/>
            <w:rFonts w:cs="Times New Roman"/>
            <w:noProof/>
          </w:rPr>
          <w:t>https://www.cbsnews.com/news/the-bay-bridge-competing-against-time/</w:t>
        </w:r>
      </w:hyperlink>
    </w:p>
    <w:p w14:paraId="5DE2E5D4" w14:textId="77777777" w:rsidR="00665016" w:rsidRDefault="00665016" w:rsidP="00665016">
      <w:pPr>
        <w:spacing w:line="256" w:lineRule="auto"/>
        <w:ind w:left="720" w:hanging="720"/>
        <w:rPr>
          <w:rFonts w:eastAsia="Times New Roman" w:cs="Times New Roman"/>
        </w:rPr>
      </w:pPr>
    </w:p>
    <w:p w14:paraId="6497D82B"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w:t>
      </w:r>
      <w:r w:rsidRPr="00DA70FA">
        <w:rPr>
          <w:rFonts w:eastAsia="Times New Roman" w:cs="Times New Roman"/>
          <w:b/>
        </w:rPr>
        <w:t>BOOK</w:t>
      </w:r>
      <w:r w:rsidRPr="00DA508B">
        <w:rPr>
          <w:rFonts w:eastAsia="Times New Roman" w:cs="Times New Roman"/>
        </w:rPr>
        <w:t>)</w:t>
      </w:r>
    </w:p>
    <w:p w14:paraId="304CE7E0" w14:textId="77777777" w:rsidR="00665016" w:rsidRPr="00DA508B" w:rsidRDefault="00665016" w:rsidP="00665016">
      <w:pPr>
        <w:spacing w:line="256" w:lineRule="auto"/>
        <w:ind w:left="720" w:hanging="720"/>
        <w:rPr>
          <w:rFonts w:eastAsia="Times New Roman" w:cs="Times New Roman"/>
          <w:i/>
        </w:rPr>
      </w:pPr>
      <w:r w:rsidRPr="00DA508B">
        <w:rPr>
          <w:rFonts w:eastAsia="Times New Roman" w:cs="Times New Roman"/>
          <w:i/>
        </w:rPr>
        <w:t xml:space="preserve"> </w:t>
      </w:r>
    </w:p>
    <w:p w14:paraId="116858B1"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i/>
        </w:rPr>
        <w:t>A Guide to the Project Management Body of Knowledge (PMBOK</w:t>
      </w:r>
      <w:r w:rsidRPr="00DA508B">
        <w:rPr>
          <w:rFonts w:eastAsia="Times New Roman" w:cs="Times New Roman"/>
          <w:i/>
          <w:vertAlign w:val="superscript"/>
        </w:rPr>
        <w:t>®</w:t>
      </w:r>
      <w:r w:rsidRPr="00DA508B">
        <w:rPr>
          <w:rFonts w:eastAsia="Times New Roman" w:cs="Times New Roman"/>
          <w:i/>
        </w:rPr>
        <w:t xml:space="preserve"> Guide)</w:t>
      </w:r>
      <w:r>
        <w:rPr>
          <w:rFonts w:eastAsia="Times New Roman" w:cs="Times New Roman"/>
        </w:rPr>
        <w:t>.</w:t>
      </w:r>
      <w:r w:rsidRPr="00DA508B">
        <w:rPr>
          <w:rFonts w:eastAsia="Times New Roman" w:cs="Times New Roman"/>
          <w:i/>
        </w:rPr>
        <w:t xml:space="preserve"> </w:t>
      </w:r>
      <w:r w:rsidRPr="00DA508B">
        <w:rPr>
          <w:rFonts w:eastAsia="Times New Roman" w:cs="Times New Roman"/>
        </w:rPr>
        <w:t>Sixth Edition</w:t>
      </w:r>
      <w:r w:rsidRPr="00DA508B">
        <w:rPr>
          <w:rFonts w:eastAsia="Times New Roman" w:cs="Times New Roman"/>
          <w:i/>
        </w:rPr>
        <w:t xml:space="preserve">. </w:t>
      </w:r>
      <w:r w:rsidRPr="00DA508B">
        <w:rPr>
          <w:rFonts w:eastAsia="Times New Roman" w:cs="Times New Roman"/>
        </w:rPr>
        <w:t>(2017). 359- 9</w:t>
      </w:r>
      <w:r>
        <w:rPr>
          <w:rFonts w:eastAsia="Times New Roman" w:cs="Times New Roman"/>
        </w:rPr>
        <w:t>4. Newtown Square, Pennsylvania:</w:t>
      </w:r>
      <w:r w:rsidRPr="00DA508B">
        <w:rPr>
          <w:rFonts w:eastAsia="Times New Roman" w:cs="Times New Roman"/>
        </w:rPr>
        <w:t xml:space="preserve"> Project Management Institute, Inc.</w:t>
      </w:r>
    </w:p>
    <w:p w14:paraId="6B1F2962" w14:textId="77777777" w:rsidR="00665016" w:rsidRPr="00DA508B" w:rsidRDefault="00665016" w:rsidP="00665016">
      <w:pPr>
        <w:spacing w:line="256" w:lineRule="auto"/>
        <w:ind w:left="720" w:hanging="720"/>
        <w:rPr>
          <w:rFonts w:eastAsia="Times New Roman" w:cs="Times New Roman"/>
        </w:rPr>
      </w:pPr>
    </w:p>
    <w:p w14:paraId="25837F74" w14:textId="77777777" w:rsidR="00665016" w:rsidRPr="00DA508B" w:rsidRDefault="00665016" w:rsidP="00665016">
      <w:pPr>
        <w:spacing w:after="360" w:line="256" w:lineRule="auto"/>
        <w:ind w:left="720" w:hanging="720"/>
        <w:rPr>
          <w:rFonts w:eastAsia="Times New Roman" w:cs="Times New Roman"/>
          <w:color w:val="404040"/>
        </w:rPr>
      </w:pPr>
      <w:r w:rsidRPr="00DA508B">
        <w:rPr>
          <w:rFonts w:eastAsia="Times New Roman" w:cs="Times New Roman"/>
          <w:color w:val="404040"/>
        </w:rPr>
        <w:t xml:space="preserve">Barkley, B. T. (2004). </w:t>
      </w:r>
      <w:r w:rsidRPr="00DA508B">
        <w:rPr>
          <w:rFonts w:eastAsia="Times New Roman" w:cs="Times New Roman"/>
          <w:i/>
          <w:color w:val="404040"/>
        </w:rPr>
        <w:t>Project Risk Management</w:t>
      </w:r>
      <w:r w:rsidRPr="00DA508B">
        <w:rPr>
          <w:rFonts w:eastAsia="Times New Roman" w:cs="Times New Roman"/>
          <w:color w:val="404040"/>
        </w:rPr>
        <w:t>. New York, New York</w:t>
      </w:r>
      <w:r>
        <w:rPr>
          <w:rFonts w:eastAsia="Times New Roman" w:cs="Times New Roman"/>
          <w:color w:val="404040"/>
        </w:rPr>
        <w:t>:</w:t>
      </w:r>
      <w:r w:rsidRPr="00DA508B">
        <w:rPr>
          <w:rFonts w:eastAsia="Times New Roman" w:cs="Times New Roman"/>
          <w:color w:val="404040"/>
        </w:rPr>
        <w:t xml:space="preserve"> McGraw-Hill</w:t>
      </w:r>
    </w:p>
    <w:p w14:paraId="40BD3984" w14:textId="77777777" w:rsidR="00665016" w:rsidRPr="00DA508B" w:rsidRDefault="00665016" w:rsidP="00665016">
      <w:pPr>
        <w:spacing w:after="360" w:line="256" w:lineRule="auto"/>
        <w:ind w:left="720" w:hanging="720"/>
        <w:rPr>
          <w:rFonts w:eastAsia="Times New Roman" w:cs="Times New Roman"/>
          <w:color w:val="404040"/>
        </w:rPr>
      </w:pPr>
      <w:r w:rsidRPr="00DA508B">
        <w:rPr>
          <w:rFonts w:eastAsia="Times New Roman" w:cs="Times New Roman"/>
          <w:color w:val="404040"/>
        </w:rPr>
        <w:t xml:space="preserve">Bissonette, M. M. (2016). </w:t>
      </w:r>
      <w:r w:rsidRPr="00DA508B">
        <w:rPr>
          <w:rFonts w:eastAsia="Times New Roman" w:cs="Times New Roman"/>
          <w:i/>
          <w:color w:val="404040"/>
        </w:rPr>
        <w:t>Project Risk Management: A Practical Implementation Approach</w:t>
      </w:r>
      <w:r w:rsidRPr="00DA508B">
        <w:rPr>
          <w:rFonts w:eastAsia="Times New Roman" w:cs="Times New Roman"/>
          <w:color w:val="404040"/>
        </w:rPr>
        <w:t>.  Newtown Square, Pennsylvania</w:t>
      </w:r>
      <w:r>
        <w:rPr>
          <w:rFonts w:eastAsia="Times New Roman" w:cs="Times New Roman"/>
          <w:color w:val="404040"/>
        </w:rPr>
        <w:t>:</w:t>
      </w:r>
      <w:r w:rsidRPr="00DA508B">
        <w:rPr>
          <w:rFonts w:eastAsia="Times New Roman" w:cs="Times New Roman"/>
          <w:color w:val="404040"/>
        </w:rPr>
        <w:t xml:space="preserve"> Project Management Institute, Inc.</w:t>
      </w:r>
    </w:p>
    <w:p w14:paraId="36545585" w14:textId="77777777" w:rsidR="00665016" w:rsidRDefault="00665016" w:rsidP="00665016">
      <w:pPr>
        <w:spacing w:line="257" w:lineRule="auto"/>
        <w:ind w:left="720" w:hanging="720"/>
        <w:rPr>
          <w:rFonts w:eastAsia="Times New Roman" w:cs="Times New Roman"/>
          <w:color w:val="404040"/>
        </w:rPr>
      </w:pPr>
      <w:r w:rsidRPr="00D36A39">
        <w:rPr>
          <w:rFonts w:eastAsia="Times New Roman" w:cs="Times New Roman"/>
          <w:color w:val="404040"/>
        </w:rPr>
        <w:t>Board, T. (2003). Completing the Big Dig: Managing the Final Stages of Boston’s Central Artery/Tunnel Project.</w:t>
      </w:r>
      <w:r>
        <w:rPr>
          <w:rFonts w:eastAsia="Times New Roman" w:cs="Times New Roman"/>
          <w:color w:val="404040"/>
        </w:rPr>
        <w:t xml:space="preserve"> Retrieved from</w:t>
      </w:r>
      <w:r w:rsidRPr="00D36A39">
        <w:rPr>
          <w:rFonts w:eastAsia="Times New Roman" w:cs="Times New Roman"/>
          <w:color w:val="404040"/>
        </w:rPr>
        <w:t xml:space="preserve"> </w:t>
      </w:r>
      <w:hyperlink r:id="rId133" w:history="1">
        <w:r w:rsidRPr="0058039F">
          <w:rPr>
            <w:rStyle w:val="Hyperlink"/>
            <w:rFonts w:eastAsia="Times New Roman" w:cs="Times New Roman"/>
          </w:rPr>
          <w:t>https://doi.org/10.17226/10629</w:t>
        </w:r>
      </w:hyperlink>
    </w:p>
    <w:p w14:paraId="5C619D9D" w14:textId="77777777" w:rsidR="00665016" w:rsidRDefault="00665016" w:rsidP="00665016">
      <w:pPr>
        <w:spacing w:line="257" w:lineRule="auto"/>
        <w:ind w:left="720" w:hanging="720"/>
        <w:rPr>
          <w:rFonts w:eastAsia="Times New Roman" w:cs="Times New Roman"/>
          <w:color w:val="404040"/>
        </w:rPr>
      </w:pPr>
    </w:p>
    <w:p w14:paraId="27E8891F" w14:textId="77777777" w:rsidR="00665016" w:rsidRPr="009A031E" w:rsidRDefault="00665016" w:rsidP="00665016">
      <w:pPr>
        <w:spacing w:line="257" w:lineRule="auto"/>
        <w:ind w:left="720" w:hanging="720"/>
        <w:rPr>
          <w:rFonts w:eastAsia="Times New Roman" w:cs="Times New Roman"/>
          <w:color w:val="404040"/>
        </w:rPr>
      </w:pPr>
      <w:r>
        <w:rPr>
          <w:rFonts w:eastAsia="Times New Roman" w:cs="Times New Roman"/>
          <w:color w:val="404040"/>
        </w:rPr>
        <w:t xml:space="preserve">Clegg, S. R., Sankaran, S., Biesenthal, C., and Pollak, J. (2017). Power and Sensemaking in Megaprojects. in Flyvbjerg, B. (Ed) (2017) </w:t>
      </w:r>
      <w:r>
        <w:rPr>
          <w:rFonts w:eastAsia="Times New Roman" w:cs="Times New Roman"/>
          <w:i/>
          <w:color w:val="404040"/>
        </w:rPr>
        <w:t>The Oxford Handbook of Megaproject Management</w:t>
      </w:r>
      <w:r>
        <w:rPr>
          <w:rFonts w:eastAsia="Times New Roman" w:cs="Times New Roman"/>
          <w:color w:val="404040"/>
        </w:rPr>
        <w:t>. Oxford, United Kingdom: Oxford University Press.</w:t>
      </w:r>
    </w:p>
    <w:p w14:paraId="1EE1321F" w14:textId="77777777" w:rsidR="00665016" w:rsidRDefault="00665016" w:rsidP="00665016">
      <w:pPr>
        <w:spacing w:line="257" w:lineRule="auto"/>
        <w:ind w:left="720" w:hanging="720"/>
        <w:rPr>
          <w:rFonts w:eastAsia="Times New Roman" w:cs="Times New Roman"/>
          <w:color w:val="404040"/>
        </w:rPr>
      </w:pPr>
    </w:p>
    <w:p w14:paraId="404C8A28" w14:textId="77777777" w:rsidR="00665016" w:rsidRPr="00CB577F" w:rsidRDefault="00665016" w:rsidP="00665016">
      <w:pPr>
        <w:spacing w:line="257" w:lineRule="auto"/>
        <w:ind w:left="720" w:hanging="720"/>
        <w:rPr>
          <w:rFonts w:eastAsia="Times New Roman" w:cs="Times New Roman"/>
          <w:color w:val="404040"/>
        </w:rPr>
      </w:pPr>
      <w:r>
        <w:rPr>
          <w:rFonts w:eastAsia="Times New Roman" w:cs="Times New Roman"/>
          <w:color w:val="404040"/>
        </w:rPr>
        <w:t xml:space="preserve">Cole, S. (2013). </w:t>
      </w:r>
      <w:r>
        <w:rPr>
          <w:rFonts w:eastAsia="Times New Roman" w:cs="Times New Roman"/>
          <w:i/>
          <w:color w:val="404040"/>
        </w:rPr>
        <w:t>Private Empire: ExxonMobil and American Power</w:t>
      </w:r>
      <w:r>
        <w:rPr>
          <w:rFonts w:eastAsia="Times New Roman" w:cs="Times New Roman"/>
          <w:color w:val="404040"/>
        </w:rPr>
        <w:t xml:space="preserve">. </w:t>
      </w:r>
      <w:r>
        <w:rPr>
          <w:rFonts w:ascii="Arial" w:hAnsi="Arial" w:cs="Arial"/>
          <w:color w:val="333333"/>
          <w:sz w:val="20"/>
          <w:szCs w:val="20"/>
          <w:shd w:val="clear" w:color="auto" w:fill="FFFFFF"/>
        </w:rPr>
        <w:t> </w:t>
      </w:r>
      <w:r w:rsidRPr="00791EC9">
        <w:rPr>
          <w:rFonts w:cs="Times New Roman"/>
          <w:color w:val="333333"/>
          <w:szCs w:val="20"/>
          <w:shd w:val="clear" w:color="auto" w:fill="FFFFFF"/>
        </w:rPr>
        <w:t>New York, New York:</w:t>
      </w:r>
      <w:r w:rsidRPr="00791EC9">
        <w:rPr>
          <w:rFonts w:ascii="Arial" w:hAnsi="Arial" w:cs="Arial"/>
          <w:color w:val="333333"/>
          <w:szCs w:val="20"/>
          <w:shd w:val="clear" w:color="auto" w:fill="FFFFFF"/>
        </w:rPr>
        <w:t xml:space="preserve"> </w:t>
      </w:r>
      <w:r w:rsidRPr="00791EC9">
        <w:rPr>
          <w:rFonts w:cs="Times New Roman"/>
          <w:color w:val="333333"/>
          <w:szCs w:val="20"/>
          <w:shd w:val="clear" w:color="auto" w:fill="FFFFFF"/>
        </w:rPr>
        <w:t>Penguin Books</w:t>
      </w:r>
      <w:r>
        <w:rPr>
          <w:rFonts w:cs="Times New Roman"/>
          <w:color w:val="333333"/>
          <w:szCs w:val="20"/>
          <w:shd w:val="clear" w:color="auto" w:fill="FFFFFF"/>
        </w:rPr>
        <w:t>.</w:t>
      </w:r>
    </w:p>
    <w:p w14:paraId="535CF187" w14:textId="77777777" w:rsidR="00665016" w:rsidRDefault="00665016" w:rsidP="00665016">
      <w:pPr>
        <w:spacing w:line="257" w:lineRule="auto"/>
        <w:ind w:left="720" w:hanging="720"/>
        <w:rPr>
          <w:rFonts w:eastAsia="Times New Roman" w:cs="Times New Roman"/>
          <w:color w:val="404040"/>
        </w:rPr>
      </w:pPr>
    </w:p>
    <w:p w14:paraId="2FAAAF72" w14:textId="77777777" w:rsidR="00665016" w:rsidRDefault="00665016" w:rsidP="00665016">
      <w:pPr>
        <w:spacing w:line="257" w:lineRule="auto"/>
        <w:ind w:left="720" w:hanging="720"/>
        <w:rPr>
          <w:rFonts w:eastAsia="Times New Roman" w:cs="Times New Roman"/>
          <w:color w:val="404040"/>
        </w:rPr>
      </w:pPr>
      <w:r w:rsidRPr="00CD1A7F">
        <w:rPr>
          <w:rFonts w:eastAsia="Times New Roman" w:cs="Times New Roman"/>
          <w:color w:val="404040"/>
        </w:rPr>
        <w:t xml:space="preserve">Dempsey, P. S., Goetz, A. R., and Szyliowicz, J. S. (1997). </w:t>
      </w:r>
      <w:r w:rsidRPr="00CD1A7F">
        <w:rPr>
          <w:rFonts w:eastAsia="Times New Roman" w:cs="Times New Roman"/>
          <w:i/>
          <w:color w:val="404040"/>
        </w:rPr>
        <w:t>Denver International Airport: Lessons Learned</w:t>
      </w:r>
      <w:r w:rsidRPr="00CD1A7F">
        <w:rPr>
          <w:rFonts w:eastAsia="Times New Roman" w:cs="Times New Roman"/>
          <w:color w:val="404040"/>
        </w:rPr>
        <w:t>. New York, New York: McGraw-Hill Companies</w:t>
      </w:r>
      <w:r w:rsidRPr="00DA508B">
        <w:rPr>
          <w:rFonts w:eastAsia="Times New Roman" w:cs="Times New Roman"/>
          <w:color w:val="404040"/>
        </w:rPr>
        <w:t>.</w:t>
      </w:r>
    </w:p>
    <w:p w14:paraId="4219755E" w14:textId="77777777" w:rsidR="00665016" w:rsidRDefault="00665016" w:rsidP="00665016">
      <w:pPr>
        <w:spacing w:line="257" w:lineRule="auto"/>
        <w:ind w:left="720" w:hanging="720"/>
        <w:rPr>
          <w:rFonts w:eastAsia="Times New Roman" w:cs="Times New Roman"/>
          <w:i/>
          <w:color w:val="404040"/>
        </w:rPr>
      </w:pPr>
    </w:p>
    <w:p w14:paraId="65B85F87" w14:textId="77777777" w:rsidR="00665016" w:rsidRPr="00192305" w:rsidRDefault="00665016" w:rsidP="00665016">
      <w:pPr>
        <w:spacing w:line="257" w:lineRule="auto"/>
        <w:ind w:left="720" w:hanging="720"/>
        <w:rPr>
          <w:rFonts w:eastAsia="Times New Roman" w:cs="Times New Roman"/>
          <w:color w:val="404040"/>
        </w:rPr>
      </w:pPr>
      <w:r>
        <w:rPr>
          <w:rFonts w:eastAsia="Times New Roman" w:cs="Times New Roman"/>
          <w:color w:val="404040"/>
        </w:rPr>
        <w:t xml:space="preserve">Dicken, P. (2015). </w:t>
      </w:r>
      <w:r>
        <w:rPr>
          <w:rFonts w:eastAsia="Times New Roman" w:cs="Times New Roman"/>
          <w:i/>
          <w:color w:val="404040"/>
        </w:rPr>
        <w:t>Global Shift: Mapping the Changing Contours of the World Economy</w:t>
      </w:r>
      <w:r>
        <w:rPr>
          <w:rFonts w:eastAsia="Times New Roman" w:cs="Times New Roman"/>
          <w:color w:val="404040"/>
        </w:rPr>
        <w:t xml:space="preserve"> (Seventh Edition). New York, New York: The Guilford Press</w:t>
      </w:r>
    </w:p>
    <w:p w14:paraId="6D35A9B6" w14:textId="77777777" w:rsidR="00665016" w:rsidRDefault="00665016" w:rsidP="00665016">
      <w:pPr>
        <w:spacing w:line="257" w:lineRule="auto"/>
        <w:ind w:left="720" w:hanging="720"/>
        <w:rPr>
          <w:rFonts w:eastAsia="Times New Roman" w:cs="Times New Roman"/>
          <w:color w:val="404040"/>
        </w:rPr>
      </w:pPr>
    </w:p>
    <w:p w14:paraId="3EBCABFF" w14:textId="77777777" w:rsidR="00665016" w:rsidRPr="009A031E" w:rsidRDefault="00665016" w:rsidP="00665016">
      <w:pPr>
        <w:spacing w:line="257" w:lineRule="auto"/>
        <w:ind w:left="720" w:hanging="720"/>
        <w:rPr>
          <w:rFonts w:eastAsia="Times New Roman" w:cs="Times New Roman"/>
          <w:color w:val="404040"/>
        </w:rPr>
      </w:pPr>
      <w:r>
        <w:rPr>
          <w:rFonts w:eastAsia="Times New Roman" w:cs="Times New Roman"/>
          <w:color w:val="404040"/>
        </w:rPr>
        <w:t>Drummond, H. (2017). Megaproject Escalation of Commitment: An Update and Appraisal.</w:t>
      </w:r>
      <w:r w:rsidRPr="00BF153F">
        <w:rPr>
          <w:rFonts w:eastAsia="Times New Roman" w:cs="Times New Roman"/>
          <w:color w:val="404040"/>
        </w:rPr>
        <w:t xml:space="preserve"> </w:t>
      </w:r>
      <w:r>
        <w:rPr>
          <w:rFonts w:eastAsia="Times New Roman" w:cs="Times New Roman"/>
          <w:color w:val="404040"/>
        </w:rPr>
        <w:t xml:space="preserve">in Flyvbjerg, B. (Ed) (2017) </w:t>
      </w:r>
      <w:r>
        <w:rPr>
          <w:rFonts w:eastAsia="Times New Roman" w:cs="Times New Roman"/>
          <w:i/>
          <w:color w:val="404040"/>
        </w:rPr>
        <w:t>The Oxford Handbook of Megaproject Management</w:t>
      </w:r>
      <w:r>
        <w:rPr>
          <w:rFonts w:eastAsia="Times New Roman" w:cs="Times New Roman"/>
          <w:color w:val="404040"/>
        </w:rPr>
        <w:t>. Oxford, United Kingdom: Oxford University Press.</w:t>
      </w:r>
    </w:p>
    <w:p w14:paraId="671F194B" w14:textId="77777777" w:rsidR="00665016" w:rsidRDefault="00665016" w:rsidP="00665016">
      <w:pPr>
        <w:spacing w:line="257" w:lineRule="auto"/>
        <w:ind w:left="720" w:hanging="720"/>
        <w:rPr>
          <w:rFonts w:eastAsia="Times New Roman" w:cs="Times New Roman"/>
          <w:color w:val="404040"/>
        </w:rPr>
      </w:pPr>
    </w:p>
    <w:p w14:paraId="2F1A5346" w14:textId="77777777" w:rsidR="00665016" w:rsidRPr="009A031E" w:rsidRDefault="00665016" w:rsidP="00665016">
      <w:pPr>
        <w:spacing w:line="257" w:lineRule="auto"/>
        <w:ind w:left="720" w:hanging="720"/>
        <w:rPr>
          <w:rFonts w:eastAsia="Times New Roman" w:cs="Times New Roman"/>
          <w:color w:val="404040"/>
        </w:rPr>
      </w:pPr>
      <w:r>
        <w:rPr>
          <w:rFonts w:eastAsia="Times New Roman" w:cs="Times New Roman"/>
          <w:color w:val="404040"/>
        </w:rPr>
        <w:t xml:space="preserve">Flyvbjerg, B. (Ed) (2017) </w:t>
      </w:r>
      <w:r>
        <w:rPr>
          <w:rFonts w:eastAsia="Times New Roman" w:cs="Times New Roman"/>
          <w:i/>
          <w:color w:val="404040"/>
        </w:rPr>
        <w:t>The Oxford Handbook of Megaproject Management</w:t>
      </w:r>
      <w:r>
        <w:rPr>
          <w:rFonts w:eastAsia="Times New Roman" w:cs="Times New Roman"/>
          <w:color w:val="404040"/>
        </w:rPr>
        <w:t>. Oxford, United Kingdom: Oxford University Press.</w:t>
      </w:r>
    </w:p>
    <w:p w14:paraId="1FF97607" w14:textId="77777777" w:rsidR="00665016" w:rsidRDefault="00665016" w:rsidP="00665016">
      <w:pPr>
        <w:spacing w:line="257" w:lineRule="auto"/>
        <w:ind w:left="720" w:hanging="720"/>
        <w:rPr>
          <w:rFonts w:eastAsia="Times New Roman" w:cs="Times New Roman"/>
          <w:color w:val="404040"/>
        </w:rPr>
      </w:pPr>
    </w:p>
    <w:p w14:paraId="4031BCF7" w14:textId="77777777" w:rsidR="00665016" w:rsidRDefault="00665016" w:rsidP="00665016">
      <w:pPr>
        <w:pStyle w:val="NormalWeb"/>
        <w:spacing w:before="0" w:beforeAutospacing="0" w:after="0" w:afterAutospacing="0"/>
        <w:ind w:left="720" w:hanging="720"/>
      </w:pPr>
      <w:r w:rsidRPr="0068077B">
        <w:rPr>
          <w:rFonts w:eastAsia="+mn-ea"/>
          <w:color w:val="000000"/>
          <w:szCs w:val="22"/>
        </w:rPr>
        <w:t>Greiman, V., (201</w:t>
      </w:r>
      <w:r>
        <w:rPr>
          <w:rFonts w:eastAsia="+mn-ea"/>
          <w:color w:val="000000"/>
          <w:szCs w:val="22"/>
        </w:rPr>
        <w:t>0</w:t>
      </w:r>
      <w:r w:rsidRPr="0068077B">
        <w:rPr>
          <w:rFonts w:eastAsia="+mn-ea"/>
          <w:color w:val="000000"/>
          <w:szCs w:val="22"/>
        </w:rPr>
        <w:t xml:space="preserve">). </w:t>
      </w:r>
      <w:r w:rsidRPr="0068077B">
        <w:rPr>
          <w:rFonts w:eastAsia="+mn-ea"/>
          <w:i/>
          <w:color w:val="000000"/>
          <w:szCs w:val="22"/>
        </w:rPr>
        <w:t>Project Management</w:t>
      </w:r>
      <w:r>
        <w:rPr>
          <w:rFonts w:eastAsia="+mn-ea"/>
          <w:i/>
          <w:iCs/>
          <w:color w:val="000000"/>
          <w:szCs w:val="22"/>
        </w:rPr>
        <w:t>:</w:t>
      </w:r>
      <w:r w:rsidRPr="0068077B">
        <w:rPr>
          <w:rFonts w:eastAsia="+mn-ea"/>
          <w:i/>
          <w:iCs/>
          <w:color w:val="000000"/>
          <w:szCs w:val="22"/>
        </w:rPr>
        <w:t xml:space="preserve"> Lessons on </w:t>
      </w:r>
      <w:r>
        <w:rPr>
          <w:rFonts w:eastAsia="+mn-ea"/>
          <w:i/>
          <w:iCs/>
          <w:color w:val="000000"/>
          <w:szCs w:val="22"/>
        </w:rPr>
        <w:t>R</w:t>
      </w:r>
      <w:r w:rsidRPr="0068077B">
        <w:rPr>
          <w:rFonts w:eastAsia="+mn-ea"/>
          <w:i/>
          <w:iCs/>
          <w:color w:val="000000"/>
          <w:szCs w:val="22"/>
        </w:rPr>
        <w:t xml:space="preserve">isk and </w:t>
      </w:r>
      <w:r>
        <w:rPr>
          <w:rFonts w:eastAsia="+mn-ea"/>
          <w:i/>
          <w:iCs/>
          <w:color w:val="000000"/>
          <w:szCs w:val="22"/>
        </w:rPr>
        <w:t>P</w:t>
      </w:r>
      <w:r w:rsidRPr="0068077B">
        <w:rPr>
          <w:rFonts w:eastAsia="+mn-ea"/>
          <w:i/>
          <w:iCs/>
          <w:color w:val="000000"/>
          <w:szCs w:val="22"/>
        </w:rPr>
        <w:t>roject Ma</w:t>
      </w:r>
      <w:r>
        <w:rPr>
          <w:rFonts w:eastAsia="+mn-ea"/>
          <w:i/>
          <w:iCs/>
          <w:color w:val="000000"/>
          <w:szCs w:val="22"/>
        </w:rPr>
        <w:t>n</w:t>
      </w:r>
      <w:r w:rsidRPr="0068077B">
        <w:rPr>
          <w:rFonts w:eastAsia="+mn-ea"/>
          <w:i/>
          <w:iCs/>
          <w:color w:val="000000"/>
          <w:szCs w:val="22"/>
        </w:rPr>
        <w:t xml:space="preserve">agement from the Big Dig. </w:t>
      </w:r>
      <w:r w:rsidRPr="0068077B">
        <w:rPr>
          <w:rFonts w:eastAsia="+mn-ea"/>
          <w:color w:val="000000"/>
          <w:szCs w:val="22"/>
        </w:rPr>
        <w:t>New Jersey: John Wiley &amp; Sons</w:t>
      </w:r>
      <w:r>
        <w:rPr>
          <w:rFonts w:ascii="Calibri" w:eastAsia="+mn-ea" w:hAnsi="Calibri" w:cs="+mn-cs"/>
          <w:color w:val="000000"/>
          <w:sz w:val="22"/>
          <w:szCs w:val="22"/>
        </w:rPr>
        <w:t xml:space="preserve">. </w:t>
      </w:r>
    </w:p>
    <w:p w14:paraId="4F2B2213" w14:textId="77777777" w:rsidR="00665016" w:rsidRDefault="00665016" w:rsidP="00665016">
      <w:pPr>
        <w:spacing w:line="257" w:lineRule="auto"/>
        <w:ind w:left="720" w:hanging="720"/>
        <w:rPr>
          <w:rFonts w:eastAsia="Times New Roman" w:cs="Times New Roman"/>
          <w:color w:val="404040"/>
        </w:rPr>
      </w:pPr>
    </w:p>
    <w:p w14:paraId="44C724A5" w14:textId="77777777" w:rsidR="00665016" w:rsidRDefault="00665016" w:rsidP="00665016">
      <w:pPr>
        <w:spacing w:line="257" w:lineRule="auto"/>
        <w:ind w:left="720" w:hanging="720"/>
        <w:rPr>
          <w:rFonts w:eastAsia="Times New Roman" w:cs="Times New Roman"/>
          <w:color w:val="404040"/>
        </w:rPr>
      </w:pPr>
    </w:p>
    <w:p w14:paraId="26D59D71" w14:textId="77777777" w:rsidR="00665016" w:rsidRPr="009A031E" w:rsidRDefault="00665016" w:rsidP="00665016">
      <w:pPr>
        <w:spacing w:line="257" w:lineRule="auto"/>
        <w:ind w:left="720" w:hanging="720"/>
        <w:rPr>
          <w:rFonts w:eastAsia="Times New Roman" w:cs="Times New Roman"/>
          <w:color w:val="404040"/>
        </w:rPr>
      </w:pPr>
      <w:r>
        <w:rPr>
          <w:rFonts w:eastAsia="Times New Roman" w:cs="Times New Roman"/>
          <w:color w:val="404040"/>
        </w:rPr>
        <w:t xml:space="preserve">Lenfile, S. and Loch, C. (2017). Has Megaproject Management Lost its Way? Lessons from History, in Flyvbjerg, B. (Ed) (2017) </w:t>
      </w:r>
      <w:r>
        <w:rPr>
          <w:rFonts w:eastAsia="Times New Roman" w:cs="Times New Roman"/>
          <w:i/>
          <w:color w:val="404040"/>
        </w:rPr>
        <w:t>The Oxford Handbook of Megaproject Management</w:t>
      </w:r>
      <w:r>
        <w:rPr>
          <w:rFonts w:eastAsia="Times New Roman" w:cs="Times New Roman"/>
          <w:color w:val="404040"/>
        </w:rPr>
        <w:t>. Oxford, United Kingdom: Oxford University Press.</w:t>
      </w:r>
    </w:p>
    <w:p w14:paraId="6C05C72C" w14:textId="77777777" w:rsidR="00665016" w:rsidRDefault="00665016" w:rsidP="00665016">
      <w:pPr>
        <w:spacing w:line="257" w:lineRule="auto"/>
        <w:ind w:left="720" w:hanging="720"/>
        <w:rPr>
          <w:rFonts w:eastAsia="Times New Roman" w:cs="Times New Roman"/>
          <w:color w:val="404040"/>
        </w:rPr>
      </w:pPr>
    </w:p>
    <w:p w14:paraId="34B6DBFF" w14:textId="77777777" w:rsidR="00665016" w:rsidRPr="00D36A39" w:rsidRDefault="00665016" w:rsidP="00665016">
      <w:pPr>
        <w:spacing w:line="257" w:lineRule="auto"/>
        <w:ind w:left="720" w:hanging="720"/>
        <w:rPr>
          <w:rFonts w:eastAsia="Times New Roman" w:cs="Times New Roman"/>
          <w:color w:val="404040"/>
        </w:rPr>
      </w:pPr>
      <w:r w:rsidRPr="00D36A39">
        <w:rPr>
          <w:rFonts w:eastAsia="Times New Roman" w:cs="Times New Roman"/>
          <w:color w:val="404040"/>
        </w:rPr>
        <w:t xml:space="preserve">Keeling, R., (2000). </w:t>
      </w:r>
      <w:r w:rsidRPr="00D36A39">
        <w:rPr>
          <w:rFonts w:eastAsia="Times New Roman" w:cs="Times New Roman"/>
          <w:i/>
          <w:iCs/>
          <w:color w:val="404040"/>
        </w:rPr>
        <w:t xml:space="preserve">Project Management an International Perspective. </w:t>
      </w:r>
      <w:r w:rsidRPr="00D36A39">
        <w:rPr>
          <w:rFonts w:eastAsia="Times New Roman" w:cs="Times New Roman"/>
          <w:color w:val="404040"/>
        </w:rPr>
        <w:t>New York</w:t>
      </w:r>
      <w:r>
        <w:rPr>
          <w:rFonts w:eastAsia="Times New Roman" w:cs="Times New Roman"/>
          <w:color w:val="404040"/>
        </w:rPr>
        <w:t>, New York</w:t>
      </w:r>
      <w:r w:rsidRPr="00D36A39">
        <w:rPr>
          <w:rFonts w:eastAsia="Times New Roman" w:cs="Times New Roman"/>
          <w:color w:val="404040"/>
        </w:rPr>
        <w:t xml:space="preserve">: St. Martin's Press. </w:t>
      </w:r>
    </w:p>
    <w:p w14:paraId="66228699" w14:textId="77777777" w:rsidR="00665016" w:rsidRDefault="00665016" w:rsidP="00665016">
      <w:pPr>
        <w:spacing w:line="257" w:lineRule="auto"/>
        <w:ind w:left="720" w:hanging="720"/>
        <w:rPr>
          <w:rFonts w:eastAsia="Times New Roman" w:cs="Times New Roman"/>
          <w:color w:val="404040"/>
        </w:rPr>
      </w:pPr>
    </w:p>
    <w:p w14:paraId="559287ED" w14:textId="77777777" w:rsidR="00665016" w:rsidRPr="00D36A39" w:rsidRDefault="00665016" w:rsidP="00665016">
      <w:pPr>
        <w:spacing w:line="257" w:lineRule="auto"/>
        <w:ind w:left="720" w:hanging="720"/>
        <w:rPr>
          <w:rFonts w:eastAsia="Times New Roman" w:cs="Times New Roman"/>
          <w:color w:val="404040"/>
        </w:rPr>
      </w:pPr>
      <w:r w:rsidRPr="00D36A39">
        <w:rPr>
          <w:rFonts w:eastAsia="Times New Roman" w:cs="Times New Roman"/>
          <w:color w:val="404040"/>
        </w:rPr>
        <w:t xml:space="preserve">Kerzner, H., (2014). </w:t>
      </w:r>
      <w:r w:rsidRPr="00CA34E9">
        <w:rPr>
          <w:rFonts w:eastAsia="Times New Roman" w:cs="Times New Roman"/>
          <w:i/>
          <w:color w:val="404040"/>
        </w:rPr>
        <w:t>Project Recovery: Case Studies and Techniques for Overcoming Project Failure</w:t>
      </w:r>
      <w:r w:rsidRPr="00D36A39">
        <w:rPr>
          <w:rFonts w:eastAsia="Times New Roman" w:cs="Times New Roman"/>
          <w:color w:val="404040"/>
        </w:rPr>
        <w:t xml:space="preserve">. </w:t>
      </w:r>
      <w:r>
        <w:rPr>
          <w:rFonts w:eastAsia="Times New Roman" w:cs="Times New Roman"/>
          <w:color w:val="404040"/>
        </w:rPr>
        <w:t xml:space="preserve">Hoboken, </w:t>
      </w:r>
      <w:r w:rsidRPr="00D36A39">
        <w:rPr>
          <w:rFonts w:eastAsia="Times New Roman" w:cs="Times New Roman"/>
          <w:color w:val="404040"/>
        </w:rPr>
        <w:t>New Jersey:</w:t>
      </w:r>
      <w:r>
        <w:rPr>
          <w:rFonts w:eastAsia="Times New Roman" w:cs="Times New Roman"/>
          <w:color w:val="404040"/>
        </w:rPr>
        <w:t xml:space="preserve"> </w:t>
      </w:r>
      <w:r w:rsidRPr="00D36A39">
        <w:rPr>
          <w:rFonts w:eastAsia="Times New Roman" w:cs="Times New Roman"/>
          <w:color w:val="404040"/>
        </w:rPr>
        <w:t xml:space="preserve">John Wiley &amp; Sons. </w:t>
      </w:r>
    </w:p>
    <w:p w14:paraId="717581F6" w14:textId="77777777" w:rsidR="00665016" w:rsidRDefault="00665016" w:rsidP="00665016">
      <w:pPr>
        <w:spacing w:line="257" w:lineRule="auto"/>
        <w:ind w:left="720" w:hanging="720"/>
        <w:rPr>
          <w:rFonts w:eastAsia="Times New Roman" w:cs="Times New Roman"/>
          <w:color w:val="404040"/>
        </w:rPr>
      </w:pPr>
    </w:p>
    <w:p w14:paraId="4407A5AA" w14:textId="77777777" w:rsidR="00665016" w:rsidRPr="00DA508B" w:rsidRDefault="00665016" w:rsidP="00665016">
      <w:pPr>
        <w:spacing w:line="257" w:lineRule="auto"/>
        <w:ind w:left="720" w:hanging="720"/>
        <w:rPr>
          <w:rFonts w:eastAsia="Times New Roman" w:cs="Times New Roman"/>
        </w:rPr>
      </w:pPr>
      <w:r w:rsidRPr="00DA508B">
        <w:rPr>
          <w:rFonts w:eastAsia="Times New Roman" w:cs="Times New Roman"/>
          <w:color w:val="404040"/>
        </w:rPr>
        <w:t xml:space="preserve">Kerzner, H. R. (2013). </w:t>
      </w:r>
      <w:r w:rsidRPr="00DA508B">
        <w:rPr>
          <w:rFonts w:eastAsia="Times New Roman" w:cs="Times New Roman"/>
          <w:i/>
          <w:color w:val="404040"/>
        </w:rPr>
        <w:t>Project Management: A Systems Approach to Planning, Scheduling, and Controlling</w:t>
      </w:r>
      <w:r w:rsidRPr="00DA508B">
        <w:rPr>
          <w:rFonts w:eastAsia="Times New Roman" w:cs="Times New Roman"/>
          <w:color w:val="404040"/>
        </w:rPr>
        <w:t>, Eleventh Edition. Hoboken, New Jersey</w:t>
      </w:r>
      <w:r>
        <w:rPr>
          <w:rFonts w:eastAsia="Times New Roman" w:cs="Times New Roman"/>
          <w:color w:val="404040"/>
        </w:rPr>
        <w:t>:</w:t>
      </w:r>
      <w:r w:rsidRPr="00DA508B">
        <w:rPr>
          <w:rFonts w:eastAsia="Times New Roman" w:cs="Times New Roman"/>
          <w:color w:val="404040"/>
        </w:rPr>
        <w:t xml:space="preserve"> John Wiley &amp; Sons, Inc.</w:t>
      </w:r>
    </w:p>
    <w:p w14:paraId="746B48CA" w14:textId="77777777" w:rsidR="00665016" w:rsidRPr="00DA508B" w:rsidRDefault="00665016" w:rsidP="00665016">
      <w:pPr>
        <w:spacing w:line="257" w:lineRule="auto"/>
        <w:ind w:left="720" w:hanging="720"/>
        <w:rPr>
          <w:rFonts w:eastAsia="Times New Roman" w:cs="Times New Roman"/>
        </w:rPr>
      </w:pPr>
    </w:p>
    <w:p w14:paraId="52D46C03" w14:textId="77777777" w:rsidR="00665016" w:rsidRPr="00CA34E9" w:rsidRDefault="00665016" w:rsidP="00665016">
      <w:pPr>
        <w:spacing w:line="257" w:lineRule="auto"/>
        <w:ind w:left="720" w:hanging="720"/>
        <w:rPr>
          <w:rFonts w:eastAsia="Times New Roman" w:cs="Times New Roman"/>
        </w:rPr>
      </w:pPr>
      <w:r>
        <w:rPr>
          <w:rFonts w:eastAsia="Times New Roman" w:cs="Times New Roman"/>
        </w:rPr>
        <w:t xml:space="preserve">Kerzner, H. R. (2017). </w:t>
      </w:r>
      <w:r w:rsidRPr="00CA34E9">
        <w:rPr>
          <w:rFonts w:eastAsia="Times New Roman" w:cs="Times New Roman"/>
          <w:i/>
        </w:rPr>
        <w:t xml:space="preserve">Project Management Case Studies, </w:t>
      </w:r>
      <w:r w:rsidRPr="00CA34E9">
        <w:rPr>
          <w:rFonts w:eastAsia="Times New Roman" w:cs="Times New Roman"/>
        </w:rPr>
        <w:t>Fifth Edition</w:t>
      </w:r>
      <w:r>
        <w:rPr>
          <w:rFonts w:eastAsia="Times New Roman" w:cs="Times New Roman"/>
        </w:rPr>
        <w:t xml:space="preserve">. </w:t>
      </w:r>
      <w:r w:rsidRPr="00CA34E9">
        <w:rPr>
          <w:rFonts w:eastAsia="Times New Roman" w:cs="Times New Roman"/>
        </w:rPr>
        <w:t>Hoboken, New Jersey: John Wiley &amp; Sons, Inc.</w:t>
      </w:r>
    </w:p>
    <w:p w14:paraId="3A408808" w14:textId="77777777" w:rsidR="00665016" w:rsidRDefault="00665016" w:rsidP="00665016">
      <w:pPr>
        <w:spacing w:line="257" w:lineRule="auto"/>
        <w:ind w:left="720" w:hanging="720"/>
        <w:rPr>
          <w:rFonts w:eastAsia="Times New Roman" w:cs="Times New Roman"/>
        </w:rPr>
      </w:pPr>
    </w:p>
    <w:p w14:paraId="58AF65AF" w14:textId="77777777" w:rsidR="00665016" w:rsidRDefault="00665016" w:rsidP="00665016">
      <w:pPr>
        <w:spacing w:line="257" w:lineRule="auto"/>
        <w:ind w:left="720" w:hanging="720"/>
        <w:rPr>
          <w:rFonts w:eastAsia="Times New Roman" w:cs="Times New Roman"/>
        </w:rPr>
      </w:pPr>
      <w:r w:rsidRPr="00DA508B">
        <w:rPr>
          <w:rFonts w:eastAsia="Times New Roman" w:cs="Times New Roman"/>
        </w:rPr>
        <w:t>Kozak-Holland, M. (2011)</w:t>
      </w:r>
      <w:r>
        <w:rPr>
          <w:rFonts w:eastAsia="Times New Roman" w:cs="Times New Roman"/>
        </w:rPr>
        <w:t>.</w:t>
      </w:r>
      <w:r w:rsidRPr="00DA508B">
        <w:rPr>
          <w:rFonts w:eastAsia="Times New Roman" w:cs="Times New Roman"/>
        </w:rPr>
        <w:t xml:space="preserve"> </w:t>
      </w:r>
      <w:r w:rsidRPr="00DA508B">
        <w:rPr>
          <w:rFonts w:eastAsia="Times New Roman" w:cs="Times New Roman"/>
          <w:i/>
        </w:rPr>
        <w:t>The History of Project Management</w:t>
      </w:r>
      <w:r w:rsidRPr="00DA508B">
        <w:rPr>
          <w:rFonts w:eastAsia="Times New Roman" w:cs="Times New Roman"/>
        </w:rPr>
        <w:t>. Oshawa, Ontario</w:t>
      </w:r>
      <w:r>
        <w:rPr>
          <w:rFonts w:eastAsia="Times New Roman" w:cs="Times New Roman"/>
        </w:rPr>
        <w:t>:</w:t>
      </w:r>
      <w:r w:rsidRPr="00DA508B">
        <w:rPr>
          <w:rFonts w:eastAsia="Times New Roman" w:cs="Times New Roman"/>
        </w:rPr>
        <w:t xml:space="preserve"> Multi-Media Publications Inc.</w:t>
      </w:r>
    </w:p>
    <w:p w14:paraId="5BDCCF0D" w14:textId="77777777" w:rsidR="00665016" w:rsidRDefault="00665016" w:rsidP="00665016">
      <w:pPr>
        <w:spacing w:line="257" w:lineRule="auto"/>
        <w:ind w:left="720" w:hanging="720"/>
        <w:rPr>
          <w:rFonts w:eastAsia="Times New Roman" w:cs="Times New Roman"/>
        </w:rPr>
      </w:pPr>
    </w:p>
    <w:p w14:paraId="410015D1" w14:textId="77777777" w:rsidR="00665016" w:rsidRPr="00DA508B" w:rsidRDefault="00665016" w:rsidP="00665016">
      <w:pPr>
        <w:spacing w:line="257" w:lineRule="auto"/>
        <w:ind w:left="720" w:hanging="720"/>
        <w:rPr>
          <w:rFonts w:eastAsia="Times New Roman" w:cs="Times New Roman"/>
          <w:color w:val="404040"/>
        </w:rPr>
      </w:pPr>
      <w:r>
        <w:rPr>
          <w:rFonts w:eastAsia="Times New Roman" w:cs="Times New Roman"/>
        </w:rPr>
        <w:t xml:space="preserve">Merrow, E. W. (2011). </w:t>
      </w:r>
      <w:r w:rsidRPr="00B7014E">
        <w:rPr>
          <w:rFonts w:eastAsia="Times New Roman" w:cs="Times New Roman"/>
          <w:i/>
        </w:rPr>
        <w:t>Industrial Megaprojects: Concepts, Strategies, and Practices for Success</w:t>
      </w:r>
      <w:r>
        <w:rPr>
          <w:rFonts w:eastAsia="Times New Roman" w:cs="Times New Roman"/>
        </w:rPr>
        <w:t>. Hoboken, New Jersey: John Wiley &amp; Sons, Inc.</w:t>
      </w:r>
    </w:p>
    <w:p w14:paraId="3B51C293" w14:textId="77777777" w:rsidR="00665016" w:rsidRPr="00DA508B" w:rsidRDefault="00665016" w:rsidP="00665016">
      <w:pPr>
        <w:spacing w:line="256" w:lineRule="auto"/>
        <w:ind w:left="720"/>
        <w:rPr>
          <w:rFonts w:eastAsia="Times New Roman" w:cs="Times New Roman"/>
          <w:color w:val="404040"/>
        </w:rPr>
      </w:pPr>
    </w:p>
    <w:p w14:paraId="4AA25E77" w14:textId="77777777" w:rsidR="00665016" w:rsidRDefault="00665016" w:rsidP="00665016">
      <w:pPr>
        <w:spacing w:after="360" w:line="256" w:lineRule="auto"/>
        <w:ind w:left="720" w:hanging="720"/>
        <w:rPr>
          <w:rFonts w:eastAsia="Times New Roman" w:cs="Times New Roman"/>
          <w:color w:val="404040"/>
        </w:rPr>
      </w:pPr>
      <w:r>
        <w:rPr>
          <w:rFonts w:eastAsia="Times New Roman" w:cs="Times New Roman"/>
          <w:color w:val="404040"/>
        </w:rPr>
        <w:t xml:space="preserve">Miller, R., Lessard, D., and Sakhrani, V. (2017). Megaprojects as Games of Innovation. in Flyvbjerg, B. (Ed) (2017) </w:t>
      </w:r>
      <w:r>
        <w:rPr>
          <w:rFonts w:eastAsia="Times New Roman" w:cs="Times New Roman"/>
          <w:i/>
          <w:color w:val="404040"/>
        </w:rPr>
        <w:t>The Oxford Handbook of Megaproject Management</w:t>
      </w:r>
      <w:r>
        <w:rPr>
          <w:rFonts w:eastAsia="Times New Roman" w:cs="Times New Roman"/>
          <w:color w:val="404040"/>
        </w:rPr>
        <w:t>. Oxford, United Kingdom: Oxford University Press.</w:t>
      </w:r>
    </w:p>
    <w:p w14:paraId="520EC5A2" w14:textId="77777777" w:rsidR="00665016" w:rsidRPr="00DA508B" w:rsidRDefault="00665016" w:rsidP="00665016">
      <w:pPr>
        <w:spacing w:after="360" w:line="256" w:lineRule="auto"/>
        <w:ind w:left="720" w:hanging="720"/>
        <w:rPr>
          <w:rFonts w:eastAsia="Times New Roman" w:cs="Times New Roman"/>
          <w:color w:val="404040"/>
        </w:rPr>
      </w:pPr>
      <w:bookmarkStart w:id="79" w:name="OLE_LINK1"/>
      <w:r w:rsidRPr="00DA508B">
        <w:rPr>
          <w:rFonts w:eastAsia="Times New Roman" w:cs="Times New Roman"/>
          <w:color w:val="404040"/>
        </w:rPr>
        <w:t>Oakes, D. (2019)</w:t>
      </w:r>
      <w:r>
        <w:rPr>
          <w:rFonts w:eastAsia="Times New Roman" w:cs="Times New Roman"/>
          <w:color w:val="404040"/>
        </w:rPr>
        <w:t>.</w:t>
      </w:r>
      <w:r w:rsidRPr="00DA508B">
        <w:rPr>
          <w:rFonts w:eastAsia="Times New Roman" w:cs="Times New Roman"/>
          <w:color w:val="404040"/>
        </w:rPr>
        <w:t xml:space="preserve"> </w:t>
      </w:r>
      <w:r w:rsidRPr="00DA508B">
        <w:rPr>
          <w:rFonts w:eastAsia="Times New Roman" w:cs="Times New Roman"/>
          <w:i/>
          <w:color w:val="404040"/>
        </w:rPr>
        <w:t>Root Cause Analysis: The Core of Problem Solving and Corrective Action</w:t>
      </w:r>
      <w:r w:rsidRPr="00DA508B">
        <w:rPr>
          <w:rFonts w:eastAsia="Times New Roman" w:cs="Times New Roman"/>
          <w:color w:val="404040"/>
        </w:rPr>
        <w:t xml:space="preserve">, </w:t>
      </w:r>
      <w:r w:rsidRPr="00E94C46">
        <w:rPr>
          <w:rFonts w:eastAsia="Times New Roman" w:cs="Times New Roman"/>
          <w:color w:val="404040"/>
        </w:rPr>
        <w:t>Milwaukee, Wisconsin: ASQ Quality Press</w:t>
      </w:r>
      <w:r>
        <w:rPr>
          <w:rFonts w:eastAsia="Times New Roman" w:cs="Times New Roman"/>
          <w:color w:val="404040"/>
        </w:rPr>
        <w:t>.</w:t>
      </w:r>
    </w:p>
    <w:bookmarkEnd w:id="79"/>
    <w:p w14:paraId="1BC0BFDB" w14:textId="77777777" w:rsidR="00665016" w:rsidRPr="00DA508B" w:rsidRDefault="00665016" w:rsidP="00665016">
      <w:pPr>
        <w:spacing w:after="360" w:line="256" w:lineRule="auto"/>
        <w:ind w:left="720" w:hanging="720"/>
        <w:rPr>
          <w:rFonts w:eastAsia="Times New Roman" w:cs="Times New Roman"/>
          <w:color w:val="404040"/>
        </w:rPr>
      </w:pPr>
      <w:r w:rsidRPr="00DA508B">
        <w:rPr>
          <w:rFonts w:eastAsia="Times New Roman" w:cs="Times New Roman"/>
          <w:i/>
          <w:color w:val="404040"/>
        </w:rPr>
        <w:t>Practice Standard for Project Risk Management</w:t>
      </w:r>
      <w:r w:rsidRPr="00DA508B">
        <w:rPr>
          <w:rFonts w:eastAsia="Times New Roman" w:cs="Times New Roman"/>
          <w:color w:val="404040"/>
        </w:rPr>
        <w:t xml:space="preserve"> (2009). Newtown Square, Pennsylvania</w:t>
      </w:r>
      <w:r>
        <w:rPr>
          <w:rFonts w:eastAsia="Times New Roman" w:cs="Times New Roman"/>
          <w:color w:val="404040"/>
        </w:rPr>
        <w:t>:</w:t>
      </w:r>
      <w:r w:rsidRPr="00DA508B">
        <w:rPr>
          <w:rFonts w:eastAsia="Times New Roman" w:cs="Times New Roman"/>
          <w:color w:val="404040"/>
        </w:rPr>
        <w:t xml:space="preserve"> Project Management Institute, Inc.</w:t>
      </w:r>
    </w:p>
    <w:p w14:paraId="4C8CEC88" w14:textId="77777777" w:rsidR="00665016" w:rsidRPr="00DA508B" w:rsidRDefault="00665016" w:rsidP="00665016">
      <w:pPr>
        <w:spacing w:after="360" w:line="256" w:lineRule="auto"/>
        <w:ind w:left="720" w:hanging="720"/>
        <w:rPr>
          <w:rFonts w:eastAsia="Times New Roman" w:cs="Times New Roman"/>
        </w:rPr>
      </w:pPr>
      <w:r w:rsidRPr="00DA508B">
        <w:rPr>
          <w:rFonts w:eastAsia="Times New Roman" w:cs="Times New Roman"/>
        </w:rPr>
        <w:t>(</w:t>
      </w:r>
      <w:r w:rsidRPr="00DA70FA">
        <w:rPr>
          <w:rFonts w:eastAsia="Times New Roman" w:cs="Times New Roman"/>
          <w:b/>
        </w:rPr>
        <w:t>CONFERENCE</w:t>
      </w:r>
      <w:r w:rsidRPr="00DA508B">
        <w:rPr>
          <w:rFonts w:eastAsia="Times New Roman" w:cs="Times New Roman"/>
        </w:rPr>
        <w:t>)</w:t>
      </w:r>
    </w:p>
    <w:p w14:paraId="555AEB2E" w14:textId="77777777" w:rsidR="00665016" w:rsidRDefault="00665016" w:rsidP="00665016">
      <w:pPr>
        <w:spacing w:line="276" w:lineRule="auto"/>
        <w:ind w:left="720" w:hanging="720"/>
        <w:rPr>
          <w:rFonts w:eastAsia="Times New Roman" w:cs="Times New Roman"/>
        </w:rPr>
      </w:pPr>
      <w:r>
        <w:rPr>
          <w:rFonts w:eastAsia="Times New Roman" w:cs="Times New Roman"/>
        </w:rPr>
        <w:t xml:space="preserve">Bates, A., Bruner, P., Bruner, P. L., Galloway, P. D., and Hinchey, J. W. (2018). After the Dus Settles – Exploring Common Causes and Cures of Mega-Project Failures. </w:t>
      </w:r>
      <w:r>
        <w:rPr>
          <w:rFonts w:eastAsia="Times New Roman" w:cs="Times New Roman"/>
          <w:i/>
        </w:rPr>
        <w:t>8</w:t>
      </w:r>
      <w:r w:rsidRPr="00EC6170">
        <w:rPr>
          <w:rFonts w:eastAsia="Times New Roman" w:cs="Times New Roman"/>
          <w:i/>
          <w:vertAlign w:val="superscript"/>
        </w:rPr>
        <w:t>th</w:t>
      </w:r>
      <w:r>
        <w:rPr>
          <w:rFonts w:eastAsia="Times New Roman" w:cs="Times New Roman"/>
          <w:i/>
        </w:rPr>
        <w:t xml:space="preserve"> International Society of Construction Law Conferenc</w:t>
      </w:r>
      <w:r>
        <w:rPr>
          <w:rFonts w:eastAsia="Times New Roman" w:cs="Times New Roman"/>
        </w:rPr>
        <w:t xml:space="preserve">e. Chicago, September 26-28, 2018. </w:t>
      </w:r>
      <w:r w:rsidRPr="00EC6170">
        <w:rPr>
          <w:rFonts w:eastAsia="Times New Roman" w:cs="Times New Roman"/>
        </w:rPr>
        <w:t xml:space="preserve">Retrieved on March 4, 2020 from </w:t>
      </w:r>
      <w:hyperlink r:id="rId134" w:history="1">
        <w:r w:rsidRPr="00FB3872">
          <w:rPr>
            <w:rStyle w:val="Hyperlink"/>
            <w:rFonts w:eastAsia="Times New Roman" w:cs="Times New Roman"/>
          </w:rPr>
          <w:t>https://www.pepperlaw.com/publications/after-the-dust-settles-exploring-common-causes-and-cures-of-mega-project-failures-2018-09-26/</w:t>
        </w:r>
      </w:hyperlink>
    </w:p>
    <w:p w14:paraId="1BFD3262" w14:textId="77777777" w:rsidR="00665016" w:rsidRDefault="00665016" w:rsidP="00665016">
      <w:pPr>
        <w:spacing w:line="276" w:lineRule="auto"/>
        <w:ind w:left="720" w:hanging="720"/>
        <w:rPr>
          <w:rFonts w:eastAsia="Times New Roman" w:cs="Times New Roman"/>
        </w:rPr>
      </w:pPr>
    </w:p>
    <w:p w14:paraId="5B8297F1" w14:textId="77777777" w:rsidR="00665016" w:rsidRPr="00DA508B" w:rsidRDefault="00665016" w:rsidP="00665016">
      <w:pPr>
        <w:spacing w:line="276" w:lineRule="auto"/>
        <w:ind w:left="720" w:hanging="720"/>
        <w:rPr>
          <w:rFonts w:eastAsia="Times New Roman" w:cs="Times New Roman"/>
          <w:color w:val="0070C0"/>
          <w:u w:val="single"/>
        </w:rPr>
      </w:pPr>
      <w:r w:rsidRPr="00DA508B">
        <w:rPr>
          <w:rFonts w:eastAsia="Times New Roman" w:cs="Times New Roman"/>
        </w:rPr>
        <w:t xml:space="preserve">Herszon, L. &amp; Keraminiyage, K. (2014). Dimensions of project complexity and their impact on cost estimation. Paper presented at PMI® Global Congress 2014—North America, Phoenix, AZ. Newtown Square, PA: Project Management Institute. Retrieved on February 4, 2020, from </w:t>
      </w:r>
      <w:r w:rsidRPr="00DA508B">
        <w:rPr>
          <w:rFonts w:eastAsia="Times New Roman" w:cs="Times New Roman"/>
          <w:color w:val="0000FF"/>
          <w:u w:val="single"/>
        </w:rPr>
        <w:t>https://www.pmi.org/learning/library/dimensions-project-complexity-impact-cost-estimation-9354</w:t>
      </w:r>
      <w:r w:rsidRPr="00DA508B">
        <w:rPr>
          <w:rFonts w:eastAsia="Times New Roman" w:cs="Times New Roman"/>
          <w:color w:val="0070C0"/>
          <w:u w:val="single"/>
        </w:rPr>
        <w:t xml:space="preserve"> </w:t>
      </w:r>
    </w:p>
    <w:p w14:paraId="3C0BD730" w14:textId="77777777" w:rsidR="00665016" w:rsidRPr="00DA508B" w:rsidRDefault="00665016" w:rsidP="00665016">
      <w:pPr>
        <w:spacing w:line="276" w:lineRule="auto"/>
        <w:ind w:left="720" w:hanging="720"/>
        <w:rPr>
          <w:rFonts w:eastAsia="Times New Roman" w:cs="Times New Roman"/>
        </w:rPr>
      </w:pPr>
    </w:p>
    <w:p w14:paraId="2D4B0FB9" w14:textId="77777777" w:rsidR="00665016" w:rsidRPr="00DA508B" w:rsidRDefault="00665016" w:rsidP="00665016">
      <w:pPr>
        <w:spacing w:line="276" w:lineRule="auto"/>
        <w:ind w:left="720" w:hanging="720"/>
        <w:rPr>
          <w:rFonts w:eastAsia="Times New Roman" w:cs="Times New Roman"/>
          <w:color w:val="0070C0"/>
          <w:u w:val="single"/>
        </w:rPr>
      </w:pPr>
      <w:r w:rsidRPr="00DA508B">
        <w:rPr>
          <w:rFonts w:eastAsia="Times New Roman" w:cs="Times New Roman"/>
        </w:rPr>
        <w:t xml:space="preserve">Patrick, F. S. (2001). Buffering against risk – critical chain and risk management. Paper presented at Project Management Institute Annual Seminars &amp; Symposium, Nashville, TN. Newtown Square, PA: Project Management Institute. Retrieved on February 4, 2020, from </w:t>
      </w:r>
      <w:r w:rsidRPr="00DA508B">
        <w:rPr>
          <w:rFonts w:eastAsia="Times New Roman" w:cs="Times New Roman"/>
          <w:color w:val="0000FF"/>
          <w:u w:val="single"/>
        </w:rPr>
        <w:t>https://www.pmi.org/learning/library/against-critical-chain-risk-management-7854</w:t>
      </w:r>
    </w:p>
    <w:p w14:paraId="33A70A65" w14:textId="77777777" w:rsidR="00665016" w:rsidRPr="00DA508B" w:rsidRDefault="00665016" w:rsidP="00665016">
      <w:pPr>
        <w:spacing w:before="240" w:after="240" w:line="256" w:lineRule="auto"/>
        <w:ind w:left="720" w:hanging="720"/>
        <w:rPr>
          <w:rFonts w:eastAsia="Times New Roman" w:cs="Times New Roman"/>
        </w:rPr>
      </w:pPr>
      <w:r w:rsidRPr="00DA508B">
        <w:rPr>
          <w:rFonts w:eastAsia="Times New Roman" w:cs="Times New Roman"/>
        </w:rPr>
        <w:t>(</w:t>
      </w:r>
      <w:r w:rsidRPr="00DA70FA">
        <w:rPr>
          <w:rFonts w:eastAsia="Times New Roman" w:cs="Times New Roman"/>
          <w:b/>
        </w:rPr>
        <w:t>DOCUMENT FROM A WEBSITE</w:t>
      </w:r>
      <w:r w:rsidRPr="00DA508B">
        <w:rPr>
          <w:rFonts w:eastAsia="Times New Roman" w:cs="Times New Roman"/>
        </w:rPr>
        <w:t>)</w:t>
      </w:r>
    </w:p>
    <w:p w14:paraId="2A468488" w14:textId="77777777" w:rsidR="00665016" w:rsidRPr="00DA508B" w:rsidRDefault="00665016" w:rsidP="00665016">
      <w:pPr>
        <w:spacing w:line="256" w:lineRule="auto"/>
        <w:ind w:left="720" w:hanging="720"/>
        <w:rPr>
          <w:rFonts w:eastAsia="Times New Roman" w:cs="Times New Roman"/>
          <w:color w:val="0000FF"/>
        </w:rPr>
      </w:pPr>
      <w:r w:rsidRPr="00DA508B">
        <w:rPr>
          <w:rFonts w:eastAsia="Times New Roman" w:cs="Times New Roman"/>
        </w:rPr>
        <w:t xml:space="preserve">20/20 Project Management (nd) Top 10 Reasons for Project Failure. </w:t>
      </w:r>
      <w:r>
        <w:rPr>
          <w:rFonts w:eastAsia="Times New Roman" w:cs="Times New Roman"/>
          <w:i/>
        </w:rPr>
        <w:t>20/20 Business Insight Ltd.</w:t>
      </w:r>
      <w:r>
        <w:rPr>
          <w:rFonts w:eastAsia="Times New Roman" w:cs="Times New Roman"/>
        </w:rPr>
        <w:t xml:space="preserve"> </w:t>
      </w:r>
      <w:r w:rsidRPr="00DA508B">
        <w:rPr>
          <w:rFonts w:eastAsia="Times New Roman" w:cs="Times New Roman"/>
        </w:rPr>
        <w:t xml:space="preserve">Retrieved October 5, 2019, from </w:t>
      </w:r>
      <w:hyperlink r:id="rId135">
        <w:r w:rsidRPr="00DA508B">
          <w:rPr>
            <w:rFonts w:eastAsia="Times New Roman" w:cs="Times New Roman"/>
            <w:color w:val="0000FF"/>
            <w:u w:val="single"/>
          </w:rPr>
          <w:t>https://2020projectmanagement.com/resources/risk-management/top-10-reasons-for-project-failure</w:t>
        </w:r>
      </w:hyperlink>
      <w:r w:rsidRPr="00DA508B">
        <w:rPr>
          <w:rFonts w:eastAsia="Times New Roman" w:cs="Times New Roman"/>
          <w:color w:val="0000FF"/>
        </w:rPr>
        <w:t>.</w:t>
      </w:r>
    </w:p>
    <w:p w14:paraId="6E5725F4"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2057E599" w14:textId="77777777" w:rsidR="00665016" w:rsidRPr="003D608F" w:rsidRDefault="00665016" w:rsidP="00665016">
      <w:pPr>
        <w:spacing w:line="256" w:lineRule="auto"/>
        <w:ind w:left="720" w:hanging="720"/>
        <w:rPr>
          <w:rFonts w:eastAsia="Times New Roman" w:cs="Times New Roman"/>
        </w:rPr>
      </w:pPr>
      <w:r w:rsidRPr="003D608F">
        <w:rPr>
          <w:rFonts w:eastAsia="Times New Roman" w:cs="Times New Roman"/>
        </w:rPr>
        <w:t>Abbasi, N., I., W., Z., (2013) Project Failure Case Studies and Suggestion. Retrieved February 19, 2020, from</w:t>
      </w:r>
    </w:p>
    <w:p w14:paraId="670FDE0B" w14:textId="77777777" w:rsidR="00665016" w:rsidRDefault="00AC5F07" w:rsidP="00665016">
      <w:pPr>
        <w:spacing w:line="256" w:lineRule="auto"/>
        <w:ind w:left="720"/>
        <w:rPr>
          <w:rFonts w:eastAsia="Times New Roman" w:cs="Times New Roman"/>
          <w:u w:val="single"/>
        </w:rPr>
      </w:pPr>
      <w:hyperlink r:id="rId136" w:history="1">
        <w:r w:rsidR="00665016" w:rsidRPr="0058039F">
          <w:rPr>
            <w:rStyle w:val="Hyperlink"/>
            <w:rFonts w:eastAsia="Times New Roman" w:cs="Times New Roman"/>
          </w:rPr>
          <w:t>https://www.researchgate.net/publication/262952882_Project_Failure_Case_Studies_and_Suggestion</w:t>
        </w:r>
      </w:hyperlink>
    </w:p>
    <w:p w14:paraId="66C6466D" w14:textId="77777777" w:rsidR="00665016" w:rsidRDefault="00665016" w:rsidP="00665016">
      <w:pPr>
        <w:spacing w:line="256" w:lineRule="auto"/>
        <w:ind w:left="720" w:hanging="720"/>
        <w:rPr>
          <w:rFonts w:eastAsia="Times New Roman" w:cs="Times New Roman"/>
        </w:rPr>
      </w:pPr>
    </w:p>
    <w:p w14:paraId="5F88BC28" w14:textId="77777777" w:rsidR="00665016" w:rsidRPr="00D36A39" w:rsidRDefault="00665016" w:rsidP="00665016">
      <w:pPr>
        <w:spacing w:line="256" w:lineRule="auto"/>
        <w:ind w:left="720" w:hanging="720"/>
        <w:rPr>
          <w:rFonts w:eastAsia="Times New Roman" w:cs="Times New Roman"/>
        </w:rPr>
      </w:pPr>
      <w:r w:rsidRPr="00D36A39">
        <w:rPr>
          <w:rFonts w:eastAsia="Times New Roman" w:cs="Times New Roman"/>
        </w:rPr>
        <w:t xml:space="preserve">Achenbach, J., (2011). BP's cost cuts contributed to oil spill contributed to oil spill disaster, federal pro be finds. </w:t>
      </w:r>
      <w:r w:rsidRPr="00D36A39">
        <w:rPr>
          <w:rFonts w:eastAsia="Times New Roman" w:cs="Times New Roman"/>
          <w:i/>
          <w:iCs/>
        </w:rPr>
        <w:t xml:space="preserve">The Whashington Post, </w:t>
      </w:r>
      <w:r w:rsidRPr="00D36A39">
        <w:rPr>
          <w:rFonts w:eastAsia="Times New Roman" w:cs="Times New Roman"/>
        </w:rPr>
        <w:t>Retrieved February 19, 2020, from</w:t>
      </w:r>
    </w:p>
    <w:p w14:paraId="1BA72E57" w14:textId="77777777" w:rsidR="00665016" w:rsidRDefault="00665016" w:rsidP="00665016">
      <w:pPr>
        <w:spacing w:line="256" w:lineRule="auto"/>
        <w:ind w:left="720" w:hanging="720"/>
        <w:rPr>
          <w:rFonts w:eastAsia="Times New Roman" w:cs="Times New Roman"/>
        </w:rPr>
      </w:pPr>
      <w:r w:rsidRPr="00D36A39">
        <w:rPr>
          <w:rFonts w:eastAsia="Times New Roman" w:cs="Times New Roman"/>
          <w:i/>
          <w:iCs/>
        </w:rPr>
        <w:tab/>
      </w:r>
      <w:hyperlink r:id="rId137" w:history="1">
        <w:r w:rsidRPr="0058039F">
          <w:rPr>
            <w:rStyle w:val="Hyperlink"/>
            <w:rFonts w:eastAsia="Times New Roman" w:cs="Times New Roman"/>
          </w:rPr>
          <w:t>http://articles.washingtonpost.com/2011-09-14/national/35273061_1_transocean-macando-deepwater-horizon</w:t>
        </w:r>
      </w:hyperlink>
      <w:r>
        <w:rPr>
          <w:rStyle w:val="Hyperlink"/>
          <w:rFonts w:eastAsia="Times New Roman" w:cs="Times New Roman"/>
        </w:rPr>
        <w:t>.</w:t>
      </w:r>
    </w:p>
    <w:p w14:paraId="77A970FB" w14:textId="77777777" w:rsidR="00665016" w:rsidRDefault="00665016" w:rsidP="00665016">
      <w:pPr>
        <w:spacing w:line="256" w:lineRule="auto"/>
        <w:ind w:left="720" w:hanging="720"/>
        <w:rPr>
          <w:rFonts w:eastAsia="Times New Roman" w:cs="Times New Roman"/>
        </w:rPr>
      </w:pPr>
    </w:p>
    <w:p w14:paraId="3A6041EC" w14:textId="77777777" w:rsidR="00665016" w:rsidRPr="00FA4C7E" w:rsidRDefault="00665016" w:rsidP="00665016">
      <w:pPr>
        <w:spacing w:line="256" w:lineRule="auto"/>
        <w:ind w:left="720" w:hanging="720"/>
        <w:rPr>
          <w:rFonts w:eastAsia="Times New Roman" w:cs="Times New Roman"/>
        </w:rPr>
      </w:pPr>
      <w:r>
        <w:t xml:space="preserve">Alfalla-Luque, R., Dunović, I. B., Gebbia, A., Irimia-Diéguez, A. I., Mikić, M., Pedro, M. J. G.,  Sánchez-Cazorla, A., Silva, J., Spang, K. (2015). </w:t>
      </w:r>
      <w:r w:rsidRPr="00FA4C7E">
        <w:rPr>
          <w:i/>
        </w:rPr>
        <w:t>Risk in the Front End of Megaprojects</w:t>
      </w:r>
      <w:r>
        <w:t xml:space="preserve">. Retrieved February 19, 2020 from </w:t>
      </w:r>
      <w:hyperlink r:id="rId138" w:history="1">
        <w:r w:rsidRPr="00FA4C7E">
          <w:rPr>
            <w:color w:val="0000FF"/>
            <w:u w:val="single"/>
          </w:rPr>
          <w:t>http://www.mega-project.eu/assets/exp/docs/Risk_in_the_Front_End_of_Megaprojects.pdf</w:t>
        </w:r>
      </w:hyperlink>
    </w:p>
    <w:p w14:paraId="19CDD493" w14:textId="77777777" w:rsidR="00665016" w:rsidRDefault="00665016" w:rsidP="00665016">
      <w:pPr>
        <w:spacing w:line="256" w:lineRule="auto"/>
        <w:ind w:left="720" w:hanging="720"/>
        <w:rPr>
          <w:rFonts w:eastAsia="Times New Roman" w:cs="Times New Roman"/>
        </w:rPr>
      </w:pPr>
    </w:p>
    <w:p w14:paraId="0860DD14"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Bowmen, J. (2013)</w:t>
      </w:r>
      <w:r>
        <w:rPr>
          <w:rFonts w:eastAsia="Times New Roman" w:cs="Times New Roman"/>
        </w:rPr>
        <w:t>.</w:t>
      </w:r>
      <w:r w:rsidRPr="00DA508B">
        <w:rPr>
          <w:rFonts w:eastAsia="Times New Roman" w:cs="Times New Roman"/>
        </w:rPr>
        <w:t xml:space="preserve"> Raising the Bar: Engineering the New East Span of the Bay Bridge. </w:t>
      </w:r>
      <w:r w:rsidRPr="00DA508B">
        <w:rPr>
          <w:rFonts w:eastAsia="Times New Roman" w:cs="Times New Roman"/>
          <w:i/>
        </w:rPr>
        <w:t>ScienceBlog</w:t>
      </w:r>
      <w:r w:rsidRPr="00DA508B">
        <w:rPr>
          <w:rFonts w:eastAsia="Times New Roman" w:cs="Times New Roman"/>
        </w:rPr>
        <w:t xml:space="preserve"> (August 28, 2013).  Retrieved on February 4, 2020, from </w:t>
      </w:r>
      <w:hyperlink r:id="rId139" w:history="1">
        <w:r w:rsidRPr="00DA508B">
          <w:rPr>
            <w:rFonts w:eastAsia="Times New Roman" w:cs="Times New Roman"/>
            <w:color w:val="0563C1" w:themeColor="hyperlink"/>
            <w:u w:val="single"/>
          </w:rPr>
          <w:t>https://joebowman.scienceblog.com/raising-the-bar-engineering-the-new-east-span-of-the-</w:t>
        </w:r>
        <w:r w:rsidRPr="00DA508B">
          <w:rPr>
            <w:rFonts w:eastAsia="Times New Roman" w:cs="Times New Roman"/>
            <w:color w:val="0000FF"/>
            <w:u w:val="single"/>
          </w:rPr>
          <w:t>bay</w:t>
        </w:r>
        <w:r w:rsidRPr="00DA508B">
          <w:rPr>
            <w:rFonts w:eastAsia="Times New Roman" w:cs="Times New Roman"/>
            <w:color w:val="0563C1" w:themeColor="hyperlink"/>
            <w:u w:val="single"/>
          </w:rPr>
          <w:t>-bridge/</w:t>
        </w:r>
      </w:hyperlink>
      <w:r>
        <w:rPr>
          <w:rFonts w:eastAsia="Times New Roman" w:cs="Times New Roman"/>
          <w:color w:val="0563C1" w:themeColor="hyperlink"/>
          <w:u w:val="single"/>
        </w:rPr>
        <w:t>.</w:t>
      </w:r>
    </w:p>
    <w:p w14:paraId="070DFB4C" w14:textId="77777777" w:rsidR="00665016" w:rsidRPr="00DA508B" w:rsidRDefault="00665016" w:rsidP="00665016">
      <w:pPr>
        <w:spacing w:line="256" w:lineRule="auto"/>
        <w:ind w:left="720" w:hanging="720"/>
        <w:rPr>
          <w:rFonts w:eastAsia="Times New Roman" w:cs="Times New Roman"/>
        </w:rPr>
      </w:pPr>
    </w:p>
    <w:p w14:paraId="3E6E3A79"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Blum, J. (2013)</w:t>
      </w:r>
      <w:r>
        <w:rPr>
          <w:rFonts w:eastAsia="Times New Roman" w:cs="Times New Roman"/>
        </w:rPr>
        <w:t>.</w:t>
      </w:r>
      <w:r w:rsidRPr="00DA508B">
        <w:rPr>
          <w:rFonts w:eastAsia="Times New Roman" w:cs="Times New Roman"/>
        </w:rPr>
        <w:t xml:space="preserve"> Constructing the World’s Largest Self-Anchored Suspension Bridge. </w:t>
      </w:r>
      <w:r w:rsidRPr="00DA508B">
        <w:rPr>
          <w:rFonts w:eastAsia="Times New Roman" w:cs="Times New Roman"/>
          <w:i/>
        </w:rPr>
        <w:t xml:space="preserve">Wired.com </w:t>
      </w:r>
      <w:r w:rsidRPr="00DA508B">
        <w:rPr>
          <w:rFonts w:eastAsia="Times New Roman" w:cs="Times New Roman"/>
        </w:rPr>
        <w:t xml:space="preserve">(July 2013). Retrieved on February 4, 2020, from </w:t>
      </w:r>
      <w:hyperlink r:id="rId140" w:history="1">
        <w:r w:rsidRPr="00DA508B">
          <w:rPr>
            <w:rFonts w:eastAsia="Times New Roman" w:cs="Times New Roman"/>
            <w:color w:val="0563C1" w:themeColor="hyperlink"/>
            <w:u w:val="single"/>
          </w:rPr>
          <w:t>https://www.wired.com/2013/07/expansive-photos-of-the-worlds-most-sophisticated-suspension-bridge/</w:t>
        </w:r>
      </w:hyperlink>
      <w:r>
        <w:rPr>
          <w:rFonts w:eastAsia="Times New Roman" w:cs="Times New Roman"/>
          <w:color w:val="0563C1" w:themeColor="hyperlink"/>
          <w:u w:val="single"/>
        </w:rPr>
        <w:t>.</w:t>
      </w:r>
    </w:p>
    <w:p w14:paraId="25C5FFB6" w14:textId="77777777" w:rsidR="00665016" w:rsidRPr="00DA508B" w:rsidRDefault="00665016" w:rsidP="00665016">
      <w:pPr>
        <w:spacing w:line="256" w:lineRule="auto"/>
        <w:ind w:left="720" w:hanging="720"/>
        <w:rPr>
          <w:rFonts w:eastAsia="Times New Roman" w:cs="Times New Roman"/>
        </w:rPr>
      </w:pPr>
    </w:p>
    <w:p w14:paraId="37EFB518"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Bridges, J. (2013)</w:t>
      </w:r>
      <w:r>
        <w:rPr>
          <w:rFonts w:eastAsia="Times New Roman" w:cs="Times New Roman"/>
        </w:rPr>
        <w:t>.</w:t>
      </w:r>
      <w:r w:rsidRPr="00DA508B">
        <w:rPr>
          <w:rFonts w:eastAsia="Times New Roman" w:cs="Times New Roman"/>
        </w:rPr>
        <w:t xml:space="preserve"> Top 10 Reasons for Project Failure. Retrieved October 5, 2019, from </w:t>
      </w:r>
      <w:hyperlink r:id="rId141">
        <w:r w:rsidRPr="00DA508B">
          <w:rPr>
            <w:rFonts w:eastAsia="Times New Roman" w:cs="Times New Roman"/>
            <w:color w:val="0000FF"/>
            <w:u w:val="single"/>
          </w:rPr>
          <w:t>https://www.projectmanager.com/training/top-10-reasons-for-project-failure</w:t>
        </w:r>
      </w:hyperlink>
      <w:r w:rsidRPr="00DA508B">
        <w:rPr>
          <w:rFonts w:eastAsia="Times New Roman" w:cs="Times New Roman"/>
          <w:color w:val="0000FF"/>
        </w:rPr>
        <w:t>.</w:t>
      </w:r>
    </w:p>
    <w:p w14:paraId="02033A9B"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50EBFA77" w14:textId="77777777" w:rsidR="00665016" w:rsidRDefault="00665016" w:rsidP="00665016">
      <w:pPr>
        <w:pStyle w:val="NormalWeb"/>
        <w:spacing w:before="0" w:beforeAutospacing="0" w:after="0" w:afterAutospacing="0"/>
        <w:ind w:left="720" w:hanging="720"/>
        <w:rPr>
          <w:rFonts w:eastAsia="+mn-ea"/>
          <w:color w:val="000000"/>
          <w:szCs w:val="22"/>
        </w:rPr>
      </w:pPr>
      <w:r w:rsidRPr="00AB4105">
        <w:rPr>
          <w:rFonts w:eastAsia="+mn-ea"/>
          <w:color w:val="000000"/>
          <w:szCs w:val="22"/>
        </w:rPr>
        <w:t xml:space="preserve">Broder, J. (2011). Blunders Abounded Before Gulf Spill, Panel Says. </w:t>
      </w:r>
      <w:r w:rsidRPr="00AB4105">
        <w:rPr>
          <w:rFonts w:eastAsia="+mn-ea"/>
          <w:i/>
          <w:iCs/>
          <w:color w:val="000000"/>
          <w:szCs w:val="22"/>
        </w:rPr>
        <w:t xml:space="preserve">The New York Times. </w:t>
      </w:r>
      <w:r w:rsidRPr="00AB4105">
        <w:rPr>
          <w:rFonts w:eastAsia="+mn-ea"/>
          <w:color w:val="000000"/>
          <w:szCs w:val="22"/>
        </w:rPr>
        <w:t xml:space="preserve">Retrieved </w:t>
      </w:r>
      <w:r w:rsidRPr="00AB4105">
        <w:rPr>
          <w:rFonts w:eastAsia="+mn-ea"/>
          <w:iCs/>
          <w:color w:val="000000"/>
          <w:szCs w:val="22"/>
        </w:rPr>
        <w:t>February 23, 2020</w:t>
      </w:r>
      <w:r w:rsidRPr="00AB4105">
        <w:rPr>
          <w:rFonts w:eastAsia="+mn-ea"/>
          <w:i/>
          <w:iCs/>
          <w:color w:val="000000"/>
          <w:szCs w:val="22"/>
        </w:rPr>
        <w:t xml:space="preserve"> </w:t>
      </w:r>
      <w:r w:rsidRPr="00AB4105">
        <w:rPr>
          <w:rFonts w:eastAsia="+mn-ea"/>
          <w:color w:val="000000"/>
          <w:szCs w:val="22"/>
        </w:rPr>
        <w:t xml:space="preserve">from:  </w:t>
      </w:r>
      <w:hyperlink r:id="rId142" w:history="1">
        <w:r w:rsidRPr="00740AF3">
          <w:rPr>
            <w:rStyle w:val="Hyperlink"/>
            <w:rFonts w:eastAsia="+mn-ea"/>
            <w:szCs w:val="22"/>
          </w:rPr>
          <w:t>https://www.nytimes.com/2011/01/06/science/earth/06spill.html</w:t>
        </w:r>
      </w:hyperlink>
    </w:p>
    <w:p w14:paraId="07F47CE1" w14:textId="77777777" w:rsidR="00665016" w:rsidRDefault="00665016" w:rsidP="00665016">
      <w:pPr>
        <w:spacing w:line="256" w:lineRule="auto"/>
        <w:ind w:left="720" w:hanging="720"/>
        <w:rPr>
          <w:rFonts w:eastAsia="Times New Roman" w:cs="Times New Roman"/>
        </w:rPr>
      </w:pPr>
    </w:p>
    <w:p w14:paraId="49677F75" w14:textId="77777777" w:rsidR="00665016" w:rsidRDefault="00665016" w:rsidP="00665016">
      <w:pPr>
        <w:pStyle w:val="Bibliography"/>
        <w:ind w:left="720" w:hanging="720"/>
        <w:rPr>
          <w:rFonts w:cs="Times New Roman"/>
          <w:noProof/>
        </w:rPr>
      </w:pPr>
      <w:r w:rsidRPr="00593FBA">
        <w:rPr>
          <w:rFonts w:cs="Times New Roman"/>
          <w:noProof/>
        </w:rPr>
        <w:t xml:space="preserve">Cabanatuan, M. (2012, February 8). </w:t>
      </w:r>
      <w:r w:rsidRPr="00593FBA">
        <w:rPr>
          <w:rFonts w:cs="Times New Roman"/>
          <w:i/>
          <w:iCs/>
          <w:noProof/>
        </w:rPr>
        <w:t>City Insider</w:t>
      </w:r>
      <w:r w:rsidRPr="00593FBA">
        <w:rPr>
          <w:rFonts w:cs="Times New Roman"/>
          <w:noProof/>
        </w:rPr>
        <w:t xml:space="preserve">. Retrieved from SF Gate: </w:t>
      </w:r>
      <w:hyperlink r:id="rId143" w:history="1">
        <w:r w:rsidRPr="00D37499">
          <w:rPr>
            <w:rStyle w:val="Hyperlink"/>
            <w:rFonts w:cs="Times New Roman"/>
            <w:noProof/>
          </w:rPr>
          <w:t>https://blog.sfgate.com/cityinsider/2012/02/08/bay-bridge-to-open-on-labor-day-2013/</w:t>
        </w:r>
      </w:hyperlink>
    </w:p>
    <w:p w14:paraId="22917C6E" w14:textId="77777777" w:rsidR="00665016" w:rsidRDefault="00665016" w:rsidP="00665016">
      <w:pPr>
        <w:spacing w:line="256" w:lineRule="auto"/>
        <w:ind w:left="720" w:hanging="720"/>
        <w:rPr>
          <w:rFonts w:eastAsia="Times New Roman" w:cs="Times New Roman"/>
        </w:rPr>
      </w:pPr>
    </w:p>
    <w:p w14:paraId="425F4208"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Daskal, L.(nd)  Communication Mistakes to Avoid at All Costs. Retrieved October 13, 2019, from </w:t>
      </w:r>
      <w:hyperlink r:id="rId144">
        <w:r w:rsidRPr="00DA508B">
          <w:rPr>
            <w:rFonts w:eastAsia="Times New Roman" w:cs="Times New Roman"/>
            <w:color w:val="0000FF"/>
            <w:u w:val="single"/>
          </w:rPr>
          <w:t>https://www.inc.com/lolly-daskal/common-communication-mistakes-to-avoid.html</w:t>
        </w:r>
      </w:hyperlink>
      <w:r w:rsidRPr="00DA508B">
        <w:rPr>
          <w:rFonts w:eastAsia="Times New Roman" w:cs="Times New Roman"/>
          <w:color w:val="0000FF"/>
        </w:rPr>
        <w:t>.</w:t>
      </w:r>
    </w:p>
    <w:p w14:paraId="5B74FDFA"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32404E31" w14:textId="77777777" w:rsidR="00665016" w:rsidRDefault="00665016" w:rsidP="00665016">
      <w:pPr>
        <w:pStyle w:val="NormalWeb"/>
        <w:spacing w:before="0" w:beforeAutospacing="0" w:after="0" w:afterAutospacing="0"/>
        <w:ind w:left="720" w:hanging="720"/>
        <w:rPr>
          <w:rFonts w:eastAsia="+mn-ea"/>
          <w:color w:val="000000"/>
          <w:sz w:val="22"/>
          <w:szCs w:val="22"/>
          <w:u w:val="single"/>
        </w:rPr>
      </w:pPr>
      <w:r w:rsidRPr="00AB4105">
        <w:rPr>
          <w:rFonts w:eastAsia="+mn-ea"/>
          <w:color w:val="000000"/>
          <w:sz w:val="22"/>
          <w:szCs w:val="22"/>
        </w:rPr>
        <w:t>Davies, A., (2010). Why do major infrastructure projects fail?. Retrieved February 19, 2020, from</w:t>
      </w:r>
      <w:r>
        <w:rPr>
          <w:rFonts w:eastAsia="+mn-ea"/>
          <w:color w:val="000000"/>
          <w:sz w:val="22"/>
          <w:szCs w:val="22"/>
        </w:rPr>
        <w:t xml:space="preserve"> </w:t>
      </w:r>
      <w:hyperlink r:id="rId145" w:history="1">
        <w:r w:rsidRPr="00740AF3">
          <w:rPr>
            <w:rStyle w:val="Hyperlink"/>
            <w:rFonts w:eastAsia="+mn-ea"/>
            <w:sz w:val="22"/>
            <w:szCs w:val="22"/>
          </w:rPr>
          <w:t>https://www.instagram.com/p/BQ6KV8EjotE/?igshid=1491g2cg9t44</w:t>
        </w:r>
      </w:hyperlink>
    </w:p>
    <w:p w14:paraId="680476A1" w14:textId="77777777" w:rsidR="00665016" w:rsidRDefault="00665016" w:rsidP="00665016">
      <w:pPr>
        <w:spacing w:line="256" w:lineRule="auto"/>
        <w:ind w:left="720" w:hanging="720"/>
        <w:rPr>
          <w:rFonts w:eastAsia="Times New Roman" w:cs="Times New Roman"/>
        </w:rPr>
      </w:pPr>
    </w:p>
    <w:p w14:paraId="0E47ED9C"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Decker, P. and Porterfield, R. (2009)</w:t>
      </w:r>
      <w:r>
        <w:rPr>
          <w:rFonts w:eastAsia="Times New Roman" w:cs="Times New Roman"/>
        </w:rPr>
        <w:t>.</w:t>
      </w:r>
      <w:r w:rsidRPr="00DA508B">
        <w:rPr>
          <w:rFonts w:eastAsia="Times New Roman" w:cs="Times New Roman"/>
        </w:rPr>
        <w:t xml:space="preserve"> Unparalleled Bridge, Unprecedented Cost. </w:t>
      </w:r>
      <w:r w:rsidRPr="00DA508B">
        <w:rPr>
          <w:rFonts w:eastAsia="Times New Roman" w:cs="Times New Roman"/>
          <w:i/>
        </w:rPr>
        <w:t>San Francisco Public Press</w:t>
      </w:r>
      <w:r w:rsidRPr="00DA508B">
        <w:rPr>
          <w:rFonts w:eastAsia="Times New Roman" w:cs="Times New Roman"/>
        </w:rPr>
        <w:t xml:space="preserve"> (December 8, 2009). Retrieved on February 4, 2020, from </w:t>
      </w:r>
      <w:hyperlink r:id="rId146" w:history="1">
        <w:r w:rsidRPr="00DA508B">
          <w:rPr>
            <w:rFonts w:eastAsia="Times New Roman" w:cs="Times New Roman"/>
            <w:color w:val="0563C1" w:themeColor="hyperlink"/>
            <w:u w:val="single"/>
          </w:rPr>
          <w:t>https://sfpublicpress.org/news/2009-12/unparalleled-bridge-unprecedented-cost</w:t>
        </w:r>
      </w:hyperlink>
    </w:p>
    <w:p w14:paraId="78733B75" w14:textId="77777777" w:rsidR="00665016" w:rsidRPr="00DA508B" w:rsidRDefault="00665016" w:rsidP="00665016">
      <w:pPr>
        <w:spacing w:line="256" w:lineRule="auto"/>
        <w:ind w:left="720" w:hanging="720"/>
        <w:rPr>
          <w:rFonts w:eastAsia="Times New Roman" w:cs="Times New Roman"/>
        </w:rPr>
      </w:pPr>
    </w:p>
    <w:p w14:paraId="77BCE3C6" w14:textId="77777777" w:rsidR="00665016" w:rsidRPr="00DA508B" w:rsidRDefault="00665016" w:rsidP="00665016">
      <w:pPr>
        <w:spacing w:line="256" w:lineRule="auto"/>
        <w:ind w:left="720" w:hanging="720"/>
        <w:rPr>
          <w:rFonts w:eastAsia="Times New Roman" w:cs="Times New Roman"/>
          <w:color w:val="954F72"/>
          <w:u w:val="single"/>
        </w:rPr>
      </w:pPr>
      <w:r w:rsidRPr="00DA508B">
        <w:rPr>
          <w:rFonts w:eastAsia="Times New Roman" w:cs="Times New Roman"/>
        </w:rPr>
        <w:t>Espy, L. (2016)</w:t>
      </w:r>
      <w:r>
        <w:rPr>
          <w:rFonts w:eastAsia="Times New Roman" w:cs="Times New Roman"/>
        </w:rPr>
        <w:t>.</w:t>
      </w:r>
      <w:r w:rsidRPr="00DA508B">
        <w:rPr>
          <w:rFonts w:eastAsia="Times New Roman" w:cs="Times New Roman"/>
        </w:rPr>
        <w:t xml:space="preserve"> 10 Reasons Project Fail. Retrieved October 4, 2019, from </w:t>
      </w:r>
      <w:hyperlink r:id="rId147">
        <w:r w:rsidRPr="00DA508B">
          <w:rPr>
            <w:rFonts w:eastAsia="Times New Roman" w:cs="Times New Roman"/>
            <w:color w:val="0000FF"/>
            <w:u w:val="single"/>
          </w:rPr>
          <w:t>https://projectbliss.net/reasons-why-projects-fail/</w:t>
        </w:r>
      </w:hyperlink>
    </w:p>
    <w:p w14:paraId="247B0EE7"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1FF78405" w14:textId="77777777" w:rsidR="00665016" w:rsidRPr="00DA508B" w:rsidRDefault="00665016" w:rsidP="00665016">
      <w:pPr>
        <w:spacing w:line="256" w:lineRule="auto"/>
        <w:ind w:left="720" w:hanging="720"/>
        <w:rPr>
          <w:rFonts w:eastAsia="Times New Roman" w:cs="Times New Roman"/>
          <w:bCs/>
          <w:color w:val="0070C0"/>
        </w:rPr>
      </w:pPr>
      <w:r w:rsidRPr="00DA508B">
        <w:rPr>
          <w:rFonts w:eastAsia="Times New Roman" w:cs="Times New Roman"/>
          <w:bCs/>
        </w:rPr>
        <w:t>FHWA Reports for the San Francisco Oakland Bay Bridge (2005)</w:t>
      </w:r>
      <w:r>
        <w:rPr>
          <w:rFonts w:eastAsia="Times New Roman" w:cs="Times New Roman"/>
          <w:bCs/>
        </w:rPr>
        <w:t>.</w:t>
      </w:r>
      <w:r w:rsidRPr="00DA508B">
        <w:rPr>
          <w:rFonts w:eastAsia="Times New Roman" w:cs="Times New Roman"/>
          <w:bCs/>
        </w:rPr>
        <w:t xml:space="preserve"> U.S. Department of Transportation, Federal Highway Administration. Retrieved on February 4, 2020, from </w:t>
      </w:r>
      <w:hyperlink r:id="rId148" w:history="1">
        <w:r w:rsidRPr="00DA508B">
          <w:rPr>
            <w:rFonts w:eastAsia="Times New Roman" w:cs="Times New Roman"/>
            <w:bCs/>
            <w:color w:val="0000FF"/>
            <w:u w:val="single"/>
          </w:rPr>
          <w:t>https://www.fhwa.dot.gov/reports/irsfobb/may05.htm</w:t>
        </w:r>
      </w:hyperlink>
    </w:p>
    <w:p w14:paraId="75906DF5" w14:textId="77777777" w:rsidR="00665016" w:rsidRPr="00DA508B" w:rsidRDefault="00665016" w:rsidP="00665016">
      <w:pPr>
        <w:spacing w:line="256" w:lineRule="auto"/>
        <w:ind w:left="720" w:hanging="720"/>
        <w:rPr>
          <w:rFonts w:eastAsia="Times New Roman" w:cs="Times New Roman"/>
          <w:color w:val="0070C0"/>
        </w:rPr>
      </w:pPr>
    </w:p>
    <w:p w14:paraId="40D74E69" w14:textId="77777777" w:rsidR="00665016" w:rsidRPr="00DA508B" w:rsidRDefault="00665016" w:rsidP="00665016">
      <w:pPr>
        <w:spacing w:line="256" w:lineRule="auto"/>
        <w:ind w:left="720" w:hanging="720"/>
        <w:rPr>
          <w:rFonts w:eastAsia="Times New Roman" w:cs="Times New Roman"/>
          <w:u w:val="single"/>
        </w:rPr>
      </w:pPr>
      <w:r w:rsidRPr="00DA508B">
        <w:rPr>
          <w:rFonts w:eastAsia="Times New Roman" w:cs="Times New Roman"/>
        </w:rPr>
        <w:t xml:space="preserve">Flyvbjerg, B. (2014). What You Should Know about Megaprojects and Why: An Overview. PMI Sponsored Research. Retrieved on February 4, 2020, from </w:t>
      </w:r>
      <w:hyperlink r:id="rId149" w:history="1">
        <w:r w:rsidRPr="00DA508B">
          <w:rPr>
            <w:rFonts w:eastAsia="Times New Roman" w:cs="Times New Roman"/>
            <w:color w:val="0563C1" w:themeColor="hyperlink"/>
            <w:u w:val="single"/>
          </w:rPr>
          <w:t>https://www.pmi.org/learning/library/megaprojects-11656</w:t>
        </w:r>
      </w:hyperlink>
    </w:p>
    <w:p w14:paraId="1EE7D61B" w14:textId="77777777" w:rsidR="00665016" w:rsidRPr="00DA508B" w:rsidRDefault="00665016" w:rsidP="00665016">
      <w:pPr>
        <w:spacing w:line="256" w:lineRule="auto"/>
        <w:ind w:left="720" w:hanging="720"/>
        <w:rPr>
          <w:rFonts w:eastAsia="Times New Roman" w:cs="Times New Roman"/>
        </w:rPr>
      </w:pPr>
    </w:p>
    <w:p w14:paraId="3F0D99FB" w14:textId="77777777" w:rsidR="00665016" w:rsidRDefault="00665016" w:rsidP="00665016">
      <w:pPr>
        <w:spacing w:line="256" w:lineRule="auto"/>
        <w:ind w:left="720" w:hanging="720"/>
        <w:rPr>
          <w:rFonts w:eastAsia="Times New Roman" w:cs="Times New Roman"/>
        </w:rPr>
      </w:pPr>
      <w:r>
        <w:rPr>
          <w:rFonts w:eastAsia="Times New Roman" w:cs="Times New Roman"/>
        </w:rPr>
        <w:t xml:space="preserve">Frick, K. T. (2005) </w:t>
      </w:r>
      <w:r w:rsidRPr="00293586">
        <w:rPr>
          <w:rFonts w:eastAsia="Times New Roman" w:cs="Times New Roman"/>
        </w:rPr>
        <w:t>The Making and Un-Making of the San Francisco-Oakland Bay Bridge: A Case in Megaproject Planning and Decisionmaking</w:t>
      </w:r>
      <w:r>
        <w:rPr>
          <w:rFonts w:eastAsia="Times New Roman" w:cs="Times New Roman"/>
        </w:rPr>
        <w:t xml:space="preserve">. </w:t>
      </w:r>
      <w:r w:rsidRPr="00293586">
        <w:rPr>
          <w:rFonts w:eastAsia="Times New Roman" w:cs="Times New Roman"/>
        </w:rPr>
        <w:t xml:space="preserve">Retrieved on February 4, 2020 from </w:t>
      </w:r>
      <w:hyperlink r:id="rId150" w:history="1">
        <w:r w:rsidRPr="00737659">
          <w:rPr>
            <w:rStyle w:val="Hyperlink"/>
            <w:rFonts w:eastAsia="Times New Roman" w:cs="Times New Roman"/>
          </w:rPr>
          <w:t>https://escholarship.org/content/qt6g7695t8/qt6g7695t8.pdf</w:t>
        </w:r>
      </w:hyperlink>
    </w:p>
    <w:p w14:paraId="07D919AA" w14:textId="77777777" w:rsidR="00665016" w:rsidRDefault="00665016" w:rsidP="00665016">
      <w:pPr>
        <w:spacing w:line="256" w:lineRule="auto"/>
        <w:ind w:left="720" w:hanging="720"/>
        <w:rPr>
          <w:rFonts w:eastAsia="Times New Roman" w:cs="Times New Roman"/>
        </w:rPr>
      </w:pPr>
    </w:p>
    <w:p w14:paraId="2EBA3C51" w14:textId="77777777" w:rsidR="00665016" w:rsidRPr="003D608F" w:rsidRDefault="00665016" w:rsidP="00665016">
      <w:pPr>
        <w:spacing w:line="256" w:lineRule="auto"/>
        <w:ind w:left="720" w:hanging="720"/>
        <w:rPr>
          <w:rFonts w:eastAsia="Times New Roman" w:cs="Times New Roman"/>
          <w:bCs/>
        </w:rPr>
      </w:pPr>
      <w:r w:rsidRPr="003D608F">
        <w:rPr>
          <w:rFonts w:eastAsia="Times New Roman" w:cs="Times New Roman"/>
          <w:bCs/>
        </w:rPr>
        <w:t xml:space="preserve">Goldenburg, S., (2010). BP's oil spill blamed on management and communication failures, </w:t>
      </w:r>
      <w:r w:rsidRPr="003D608F">
        <w:rPr>
          <w:rFonts w:eastAsia="Times New Roman" w:cs="Times New Roman"/>
          <w:bCs/>
          <w:i/>
          <w:iCs/>
        </w:rPr>
        <w:t>The Guardian</w:t>
      </w:r>
      <w:r>
        <w:rPr>
          <w:rFonts w:eastAsia="Times New Roman" w:cs="Times New Roman"/>
          <w:bCs/>
          <w:i/>
          <w:iCs/>
        </w:rPr>
        <w:t>.</w:t>
      </w:r>
      <w:r w:rsidRPr="003D608F">
        <w:rPr>
          <w:rFonts w:eastAsia="Times New Roman" w:cs="Times New Roman"/>
          <w:bCs/>
          <w:i/>
          <w:iCs/>
        </w:rPr>
        <w:t xml:space="preserve"> </w:t>
      </w:r>
      <w:r w:rsidRPr="003D608F">
        <w:rPr>
          <w:rFonts w:eastAsia="Times New Roman" w:cs="Times New Roman"/>
          <w:bCs/>
        </w:rPr>
        <w:t>Retrieved February 19, 2020, from</w:t>
      </w:r>
    </w:p>
    <w:p w14:paraId="39A8B3B0" w14:textId="77777777" w:rsidR="00665016" w:rsidRDefault="00AC5F07" w:rsidP="00665016">
      <w:pPr>
        <w:spacing w:line="256" w:lineRule="auto"/>
        <w:ind w:left="720"/>
        <w:rPr>
          <w:rFonts w:eastAsia="Times New Roman" w:cs="Times New Roman"/>
          <w:bCs/>
        </w:rPr>
      </w:pPr>
      <w:hyperlink r:id="rId151" w:history="1">
        <w:r w:rsidR="00665016" w:rsidRPr="0058039F">
          <w:rPr>
            <w:rStyle w:val="Hyperlink"/>
            <w:rFonts w:eastAsia="Times New Roman" w:cs="Times New Roman"/>
            <w:bCs/>
          </w:rPr>
          <w:t>http://www.guardian.co.uk/business/2010/dec/02/bp-oil-spill-failures</w:t>
        </w:r>
      </w:hyperlink>
    </w:p>
    <w:p w14:paraId="18022CA0" w14:textId="77777777" w:rsidR="00665016" w:rsidRPr="003D608F" w:rsidRDefault="00665016" w:rsidP="00665016">
      <w:pPr>
        <w:spacing w:line="256" w:lineRule="auto"/>
        <w:ind w:left="720"/>
        <w:rPr>
          <w:rFonts w:eastAsia="Times New Roman" w:cs="Times New Roman"/>
          <w:bCs/>
        </w:rPr>
      </w:pPr>
    </w:p>
    <w:p w14:paraId="2676A6C1" w14:textId="77777777" w:rsidR="00665016" w:rsidRDefault="00665016" w:rsidP="00665016">
      <w:pPr>
        <w:spacing w:line="240" w:lineRule="auto"/>
        <w:ind w:left="720" w:hanging="720"/>
        <w:rPr>
          <w:rFonts w:eastAsia="+mn-ea" w:cs="Times New Roman"/>
          <w:color w:val="000000"/>
          <w:szCs w:val="22"/>
        </w:rPr>
      </w:pPr>
      <w:r w:rsidRPr="00E16B18">
        <w:rPr>
          <w:rFonts w:eastAsia="+mn-ea" w:cs="Times New Roman"/>
          <w:color w:val="000000"/>
          <w:szCs w:val="22"/>
        </w:rPr>
        <w:t>Greiman, V., (2010). The Big Dig: Learning From a Mega Project. Retrieved February 23, 2020, from</w:t>
      </w:r>
      <w:r>
        <w:rPr>
          <w:rFonts w:eastAsia="+mn-ea" w:cs="Times New Roman"/>
          <w:color w:val="000000"/>
          <w:szCs w:val="22"/>
        </w:rPr>
        <w:t xml:space="preserve"> </w:t>
      </w:r>
      <w:hyperlink r:id="rId152" w:history="1">
        <w:r w:rsidRPr="00740AF3">
          <w:rPr>
            <w:rStyle w:val="Hyperlink"/>
            <w:rFonts w:eastAsia="+mn-ea" w:cs="Times New Roman"/>
            <w:szCs w:val="22"/>
          </w:rPr>
          <w:t>https://appel.nasa.gov/2010/07/15/the-big-dig-learning-from-a-mega-project/</w:t>
        </w:r>
      </w:hyperlink>
    </w:p>
    <w:p w14:paraId="30E80F88" w14:textId="77777777" w:rsidR="00665016" w:rsidRDefault="00665016" w:rsidP="00665016">
      <w:pPr>
        <w:spacing w:line="256" w:lineRule="auto"/>
        <w:ind w:left="720" w:hanging="720"/>
        <w:rPr>
          <w:rFonts w:eastAsia="Times New Roman" w:cs="Times New Roman"/>
          <w:bCs/>
        </w:rPr>
      </w:pPr>
    </w:p>
    <w:p w14:paraId="51A8B0F1" w14:textId="77777777" w:rsidR="00665016" w:rsidRDefault="00665016" w:rsidP="00665016">
      <w:pPr>
        <w:spacing w:line="256" w:lineRule="auto"/>
        <w:ind w:left="720" w:hanging="720"/>
        <w:rPr>
          <w:rFonts w:eastAsia="Times New Roman" w:cs="Times New Roman"/>
          <w:bCs/>
        </w:rPr>
      </w:pPr>
      <w:r>
        <w:rPr>
          <w:rFonts w:eastAsia="Times New Roman" w:cs="Times New Roman"/>
          <w:bCs/>
        </w:rPr>
        <w:t xml:space="preserve">Hirschman, A. O. (1967). The Principle of the Hiding Hand. </w:t>
      </w:r>
      <w:r>
        <w:rPr>
          <w:rFonts w:eastAsia="Times New Roman" w:cs="Times New Roman"/>
          <w:bCs/>
          <w:i/>
        </w:rPr>
        <w:t>National Affairs</w:t>
      </w:r>
      <w:r>
        <w:rPr>
          <w:rFonts w:eastAsia="Times New Roman" w:cs="Times New Roman"/>
          <w:bCs/>
        </w:rPr>
        <w:t xml:space="preserve">, Winter 1967. </w:t>
      </w:r>
      <w:r w:rsidRPr="00731CBC">
        <w:rPr>
          <w:rFonts w:eastAsia="Times New Roman" w:cs="Times New Roman"/>
          <w:bCs/>
        </w:rPr>
        <w:t xml:space="preserve">Retrieved on February 19, 2020 from </w:t>
      </w:r>
      <w:hyperlink r:id="rId153" w:history="1">
        <w:r w:rsidRPr="005E0408">
          <w:rPr>
            <w:rStyle w:val="Hyperlink"/>
            <w:rFonts w:eastAsia="Times New Roman" w:cs="Times New Roman"/>
            <w:bCs/>
          </w:rPr>
          <w:t>https://www.nationalaffairs.com/storage/app/uploads/public/58e/1a4/a29/58e1a4a298835643416368.pdf</w:t>
        </w:r>
      </w:hyperlink>
    </w:p>
    <w:p w14:paraId="4F98F3E7" w14:textId="77777777" w:rsidR="00665016" w:rsidRPr="00731CBC" w:rsidRDefault="00665016" w:rsidP="00665016">
      <w:pPr>
        <w:spacing w:line="256" w:lineRule="auto"/>
        <w:ind w:left="720" w:hanging="720"/>
        <w:rPr>
          <w:rFonts w:eastAsia="Times New Roman" w:cs="Times New Roman"/>
          <w:bCs/>
        </w:rPr>
      </w:pPr>
    </w:p>
    <w:p w14:paraId="39D1C367" w14:textId="77777777" w:rsidR="00665016" w:rsidRPr="00DA508B" w:rsidRDefault="00665016" w:rsidP="00665016">
      <w:pPr>
        <w:spacing w:line="256" w:lineRule="auto"/>
        <w:ind w:left="720" w:hanging="720"/>
        <w:rPr>
          <w:rFonts w:eastAsia="Times New Roman" w:cs="Times New Roman"/>
          <w:color w:val="0000FF"/>
          <w:u w:val="single"/>
        </w:rPr>
      </w:pPr>
      <w:r w:rsidRPr="00DA508B">
        <w:rPr>
          <w:rFonts w:eastAsia="Times New Roman" w:cs="Times New Roman"/>
        </w:rPr>
        <w:t xml:space="preserve">Inc.com (nd) The Top 10 Worst Communication Mistakes You Can Make. Retrieved October 13, 2019, from </w:t>
      </w:r>
      <w:hyperlink r:id="rId154">
        <w:r w:rsidRPr="00DA508B">
          <w:rPr>
            <w:rFonts w:eastAsia="Times New Roman" w:cs="Times New Roman"/>
            <w:color w:val="0000FF"/>
            <w:u w:val="single"/>
          </w:rPr>
          <w:t>https://www.inc.com/jayson-demers/the-top-10-worst-communication-mistakes-you-can-make.html</w:t>
        </w:r>
      </w:hyperlink>
    </w:p>
    <w:p w14:paraId="3F422221"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6724326A" w14:textId="77777777" w:rsidR="00665016" w:rsidRPr="00312756" w:rsidRDefault="00665016" w:rsidP="00665016">
      <w:pPr>
        <w:spacing w:line="256" w:lineRule="auto"/>
        <w:ind w:left="720" w:hanging="720"/>
        <w:rPr>
          <w:rFonts w:eastAsia="Times New Roman"/>
          <w:color w:val="0563C1" w:themeColor="hyperlink"/>
          <w:u w:val="single"/>
        </w:rPr>
      </w:pPr>
      <w:r>
        <w:rPr>
          <w:rFonts w:eastAsia="Times New Roman" w:cs="Times New Roman"/>
        </w:rPr>
        <w:t xml:space="preserve">International Brotherhood of Electrical Workers (IBEW) (2019). </w:t>
      </w:r>
      <w:r w:rsidRPr="00A84DD2">
        <w:rPr>
          <w:rFonts w:eastAsia="Times New Roman" w:cs="Times New Roman"/>
          <w:i/>
        </w:rPr>
        <w:t>Powering Communities Why Mega Construction Projects Fail- and Keys to Solutions</w:t>
      </w:r>
      <w:r w:rsidRPr="00F94C0B">
        <w:rPr>
          <w:rFonts w:eastAsia="Times New Roman" w:cs="Times New Roman"/>
        </w:rPr>
        <w:t xml:space="preserve">. </w:t>
      </w:r>
      <w:r>
        <w:rPr>
          <w:rFonts w:eastAsia="Times New Roman" w:cs="Times New Roman"/>
        </w:rPr>
        <w:t xml:space="preserve">Retrieved on </w:t>
      </w:r>
      <w:r w:rsidRPr="00F94C0B">
        <w:rPr>
          <w:rFonts w:eastAsia="Times New Roman" w:cs="Times New Roman"/>
        </w:rPr>
        <w:t xml:space="preserve">February 17, 2020, </w:t>
      </w:r>
      <w:hyperlink r:id="rId155" w:history="1">
        <w:r w:rsidRPr="0058039F">
          <w:rPr>
            <w:rStyle w:val="Hyperlink"/>
            <w:rFonts w:eastAsia="Times New Roman"/>
          </w:rPr>
          <w:t>https://www.poweringcommunities.ca/stories/why-mega-projects-fail-construction-solutions/</w:t>
        </w:r>
      </w:hyperlink>
    </w:p>
    <w:p w14:paraId="72AEF1F5" w14:textId="77777777" w:rsidR="00665016" w:rsidRDefault="00665016" w:rsidP="00665016">
      <w:pPr>
        <w:pStyle w:val="NormalWeb"/>
        <w:spacing w:before="0" w:beforeAutospacing="0" w:after="0" w:afterAutospacing="0"/>
        <w:ind w:left="720" w:hanging="720"/>
        <w:rPr>
          <w:rFonts w:eastAsia="+mn-ea"/>
          <w:color w:val="000000"/>
          <w:szCs w:val="22"/>
          <w:u w:val="single"/>
        </w:rPr>
      </w:pPr>
      <w:r w:rsidRPr="007D70E3">
        <w:rPr>
          <w:rFonts w:eastAsia="+mn-ea"/>
          <w:color w:val="000000"/>
          <w:szCs w:val="22"/>
        </w:rPr>
        <w:t xml:space="preserve">Jones, P., (2000). The Millennium Dome - Marvel or Disaster? Retrived February 21, 2020, from </w:t>
      </w:r>
      <w:hyperlink r:id="rId156" w:history="1">
        <w:r w:rsidRPr="00740AF3">
          <w:rPr>
            <w:rStyle w:val="Hyperlink"/>
            <w:rFonts w:eastAsia="+mn-ea"/>
            <w:szCs w:val="22"/>
          </w:rPr>
          <w:t>https://doi-org.nuls.idm.oclc.org/10.1177/146735840000200206</w:t>
        </w:r>
      </w:hyperlink>
    </w:p>
    <w:p w14:paraId="3C8541F5" w14:textId="77777777" w:rsidR="00665016" w:rsidRDefault="00665016" w:rsidP="00665016">
      <w:pPr>
        <w:spacing w:line="256" w:lineRule="auto"/>
        <w:ind w:left="720" w:hanging="720"/>
        <w:rPr>
          <w:rFonts w:eastAsia="Times New Roman" w:cs="Times New Roman"/>
        </w:rPr>
      </w:pPr>
    </w:p>
    <w:p w14:paraId="5F403AE1" w14:textId="77777777" w:rsidR="00665016" w:rsidRDefault="00665016" w:rsidP="00665016">
      <w:pPr>
        <w:pStyle w:val="Bibliography"/>
        <w:ind w:left="720" w:hanging="720"/>
        <w:rPr>
          <w:rFonts w:cs="Times New Roman"/>
          <w:noProof/>
        </w:rPr>
      </w:pPr>
      <w:r w:rsidRPr="00593FBA">
        <w:rPr>
          <w:rFonts w:cs="Times New Roman"/>
          <w:noProof/>
        </w:rPr>
        <w:t xml:space="preserve">Knowles, D. (2013, March 27). </w:t>
      </w:r>
      <w:r w:rsidRPr="00593FBA">
        <w:rPr>
          <w:rFonts w:cs="Times New Roman"/>
          <w:i/>
          <w:iCs/>
          <w:noProof/>
        </w:rPr>
        <w:t>More than 30 massive earthquake safety bolts on San Francisco’s newly redesigned Bay Bridge fail, likely delaying the structure’s Labor Day opening</w:t>
      </w:r>
      <w:r w:rsidRPr="00593FBA">
        <w:rPr>
          <w:rFonts w:cs="Times New Roman"/>
          <w:noProof/>
        </w:rPr>
        <w:t>. Retrieved from N</w:t>
      </w:r>
      <w:r>
        <w:rPr>
          <w:rFonts w:cs="Times New Roman"/>
          <w:noProof/>
        </w:rPr>
        <w:t xml:space="preserve">ew </w:t>
      </w:r>
      <w:r w:rsidRPr="00593FBA">
        <w:rPr>
          <w:rFonts w:cs="Times New Roman"/>
          <w:noProof/>
        </w:rPr>
        <w:t>Y</w:t>
      </w:r>
      <w:r>
        <w:rPr>
          <w:rFonts w:cs="Times New Roman"/>
          <w:noProof/>
        </w:rPr>
        <w:t>ork</w:t>
      </w:r>
      <w:r w:rsidRPr="00593FBA">
        <w:rPr>
          <w:rFonts w:cs="Times New Roman"/>
          <w:noProof/>
        </w:rPr>
        <w:t xml:space="preserve"> Daily News: </w:t>
      </w:r>
      <w:hyperlink r:id="rId157" w:history="1">
        <w:r w:rsidRPr="00D37499">
          <w:rPr>
            <w:rStyle w:val="Hyperlink"/>
            <w:rFonts w:cs="Times New Roman"/>
            <w:noProof/>
          </w:rPr>
          <w:t>https://www.nydailynews.com/news/national/bay-bridge-quake-safety-bolts-fail-test-article-1.1300679</w:t>
        </w:r>
      </w:hyperlink>
    </w:p>
    <w:p w14:paraId="3E1FB2A3" w14:textId="77777777" w:rsidR="00665016" w:rsidRDefault="00665016" w:rsidP="00665016">
      <w:pPr>
        <w:spacing w:line="256" w:lineRule="auto"/>
        <w:ind w:left="720" w:hanging="720"/>
        <w:rPr>
          <w:rFonts w:eastAsia="Times New Roman" w:cs="Times New Roman"/>
        </w:rPr>
      </w:pPr>
    </w:p>
    <w:p w14:paraId="6114FC71" w14:textId="77777777" w:rsidR="00665016" w:rsidRDefault="00665016" w:rsidP="00665016">
      <w:pPr>
        <w:spacing w:line="256" w:lineRule="auto"/>
        <w:ind w:left="720" w:hanging="720"/>
        <w:rPr>
          <w:rFonts w:eastAsia="Times New Roman" w:cs="Times New Roman"/>
          <w:u w:val="single"/>
        </w:rPr>
      </w:pPr>
      <w:r w:rsidRPr="00F94C0B">
        <w:rPr>
          <w:rFonts w:eastAsia="Times New Roman" w:cs="Times New Roman"/>
        </w:rPr>
        <w:t>Lando, H., (np) Why do large infrastructure projects often fail? Retrieved February 17, 2020, from</w:t>
      </w:r>
      <w:r>
        <w:rPr>
          <w:rFonts w:eastAsia="Times New Roman" w:cs="Times New Roman"/>
        </w:rPr>
        <w:t xml:space="preserve"> </w:t>
      </w:r>
      <w:hyperlink r:id="rId158" w:history="1">
        <w:r w:rsidRPr="0058039F">
          <w:rPr>
            <w:rStyle w:val="Hyperlink"/>
            <w:rFonts w:eastAsia="Times New Roman" w:cs="Times New Roman"/>
          </w:rPr>
          <w:t>https://papers.ssrn.com/sol3/papers.cfm?abstract_id=1964227</w:t>
        </w:r>
      </w:hyperlink>
    </w:p>
    <w:p w14:paraId="7D256419" w14:textId="77777777" w:rsidR="00665016" w:rsidRPr="00F94C0B" w:rsidRDefault="00665016" w:rsidP="00665016">
      <w:pPr>
        <w:spacing w:line="256" w:lineRule="auto"/>
        <w:ind w:left="720" w:hanging="720"/>
        <w:rPr>
          <w:rFonts w:eastAsia="Times New Roman" w:cs="Times New Roman"/>
        </w:rPr>
      </w:pPr>
    </w:p>
    <w:p w14:paraId="1E7E0640" w14:textId="77777777" w:rsidR="00665016" w:rsidRDefault="00665016" w:rsidP="00665016">
      <w:pPr>
        <w:pStyle w:val="NormalWeb"/>
        <w:spacing w:before="0" w:beforeAutospacing="0" w:after="0" w:afterAutospacing="0"/>
        <w:ind w:left="720" w:hanging="720"/>
        <w:rPr>
          <w:rFonts w:eastAsia="+mn-ea"/>
          <w:color w:val="000000"/>
        </w:rPr>
      </w:pPr>
      <w:r w:rsidRPr="00A122BC">
        <w:t xml:space="preserve">National Aeronautics and Space Administration (NASA) (2018) </w:t>
      </w:r>
      <w:r w:rsidRPr="00A122BC">
        <w:rPr>
          <w:rFonts w:eastAsia="+mn-ea"/>
          <w:i/>
          <w:color w:val="000000"/>
        </w:rPr>
        <w:t>Summary of NASA responses to Webb Independent Review Board Recommendations.</w:t>
      </w:r>
      <w:r w:rsidRPr="00A122BC">
        <w:rPr>
          <w:rFonts w:eastAsia="+mn-ea"/>
          <w:color w:val="000000"/>
        </w:rPr>
        <w:t xml:space="preserve"> Retrieved February 23, 2020, from: </w:t>
      </w:r>
      <w:hyperlink r:id="rId159" w:history="1">
        <w:r w:rsidRPr="007E645C">
          <w:rPr>
            <w:rStyle w:val="Hyperlink"/>
            <w:rFonts w:eastAsia="+mn-ea"/>
          </w:rPr>
          <w:t>https://www.nasa.gov/sites/default/files/atoms/files/webb_irb_report_and_response.pdf</w:t>
        </w:r>
      </w:hyperlink>
    </w:p>
    <w:p w14:paraId="63C27FC4" w14:textId="77777777" w:rsidR="00665016" w:rsidRDefault="00665016" w:rsidP="00665016">
      <w:pPr>
        <w:spacing w:line="256" w:lineRule="auto"/>
        <w:ind w:left="720" w:hanging="720"/>
        <w:rPr>
          <w:rFonts w:eastAsia="Times New Roman" w:cs="Times New Roman"/>
        </w:rPr>
      </w:pPr>
    </w:p>
    <w:p w14:paraId="37AC7D16" w14:textId="77777777" w:rsidR="00665016" w:rsidRPr="00DA508B" w:rsidRDefault="00665016" w:rsidP="00665016">
      <w:pPr>
        <w:spacing w:line="256" w:lineRule="auto"/>
        <w:ind w:left="720" w:hanging="720"/>
        <w:rPr>
          <w:rFonts w:eastAsia="Times New Roman" w:cs="Times New Roman"/>
          <w:color w:val="954F72"/>
          <w:u w:val="single"/>
        </w:rPr>
      </w:pPr>
      <w:r w:rsidRPr="00DA508B">
        <w:rPr>
          <w:rFonts w:eastAsia="Times New Roman" w:cs="Times New Roman"/>
        </w:rPr>
        <w:t>Neeru, J. (2018)</w:t>
      </w:r>
      <w:r>
        <w:rPr>
          <w:rFonts w:eastAsia="Times New Roman" w:cs="Times New Roman"/>
        </w:rPr>
        <w:t>.</w:t>
      </w:r>
      <w:r w:rsidRPr="00DA508B">
        <w:rPr>
          <w:rFonts w:eastAsia="Times New Roman" w:cs="Times New Roman"/>
        </w:rPr>
        <w:t xml:space="preserve"> Top 10 Reasons for Project Failure. Retrieved October 5, 2019, from </w:t>
      </w:r>
      <w:hyperlink r:id="rId160">
        <w:r w:rsidRPr="00DA508B">
          <w:rPr>
            <w:rFonts w:eastAsia="Times New Roman" w:cs="Times New Roman"/>
            <w:color w:val="0000FF"/>
            <w:u w:val="single"/>
          </w:rPr>
          <w:t>https://www.whizlabs.com/blog/top-10-reasons-for-project-failure/</w:t>
        </w:r>
      </w:hyperlink>
    </w:p>
    <w:p w14:paraId="6F478AA2"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269E5A4B" w14:textId="77777777" w:rsidR="00665016" w:rsidRPr="00333281" w:rsidRDefault="00665016" w:rsidP="00665016">
      <w:pPr>
        <w:spacing w:line="256" w:lineRule="auto"/>
        <w:ind w:left="720" w:hanging="720"/>
        <w:rPr>
          <w:rFonts w:eastAsia="Times New Roman" w:cs="Times New Roman"/>
        </w:rPr>
      </w:pPr>
      <w:r>
        <w:rPr>
          <w:rFonts w:eastAsia="Times New Roman" w:cs="Times New Roman"/>
        </w:rPr>
        <w:t xml:space="preserve">Paddock, O. (2015). The Real Reason Megaprojects Fail, </w:t>
      </w:r>
      <w:r>
        <w:rPr>
          <w:rFonts w:eastAsia="Times New Roman" w:cs="Times New Roman"/>
          <w:i/>
        </w:rPr>
        <w:t>LinkedIn</w:t>
      </w:r>
      <w:r>
        <w:rPr>
          <w:rFonts w:eastAsia="Times New Roman" w:cs="Times New Roman"/>
        </w:rPr>
        <w:t xml:space="preserve"> August 11, 2015. Retrieved on March 4, 2020 from </w:t>
      </w:r>
      <w:hyperlink r:id="rId161" w:history="1">
        <w:r w:rsidRPr="00333281">
          <w:rPr>
            <w:rStyle w:val="Hyperlink"/>
            <w:rFonts w:eastAsia="Times New Roman" w:cs="Times New Roman"/>
          </w:rPr>
          <w:t>https://www.linkedin.com/pulse/real-reason-megaprojects-fail-orin-paddock/</w:t>
        </w:r>
      </w:hyperlink>
    </w:p>
    <w:p w14:paraId="23FAC963" w14:textId="77777777" w:rsidR="00665016" w:rsidRDefault="00665016" w:rsidP="00665016">
      <w:pPr>
        <w:spacing w:line="256" w:lineRule="auto"/>
        <w:ind w:left="720" w:hanging="720"/>
        <w:rPr>
          <w:rFonts w:eastAsia="Times New Roman" w:cs="Times New Roman"/>
        </w:rPr>
      </w:pPr>
    </w:p>
    <w:p w14:paraId="670CA225" w14:textId="77777777" w:rsidR="00665016" w:rsidRDefault="00665016" w:rsidP="00A37577">
      <w:pPr>
        <w:pStyle w:val="Bibliography"/>
        <w:spacing w:line="240" w:lineRule="auto"/>
        <w:ind w:left="720" w:hanging="720"/>
        <w:rPr>
          <w:rFonts w:cs="Times New Roman"/>
          <w:noProof/>
        </w:rPr>
      </w:pPr>
      <w:r w:rsidRPr="00593FBA">
        <w:rPr>
          <w:rFonts w:cs="Times New Roman"/>
          <w:noProof/>
        </w:rPr>
        <w:t xml:space="preserve">Parker D. </w:t>
      </w:r>
      <w:r>
        <w:rPr>
          <w:rFonts w:cs="Times New Roman"/>
          <w:noProof/>
        </w:rPr>
        <w:t xml:space="preserve">&amp; </w:t>
      </w:r>
      <w:r w:rsidRPr="00593FBA">
        <w:rPr>
          <w:rFonts w:cs="Times New Roman"/>
          <w:noProof/>
        </w:rPr>
        <w:t>Trask, J. W. (1991). E</w:t>
      </w:r>
      <w:r>
        <w:rPr>
          <w:rFonts w:cs="Times New Roman"/>
          <w:noProof/>
        </w:rPr>
        <w:t xml:space="preserve">ngineering </w:t>
      </w:r>
      <w:r w:rsidRPr="00593FBA">
        <w:rPr>
          <w:rFonts w:cs="Times New Roman"/>
          <w:noProof/>
        </w:rPr>
        <w:t>G</w:t>
      </w:r>
      <w:r>
        <w:rPr>
          <w:rFonts w:cs="Times New Roman"/>
          <w:noProof/>
        </w:rPr>
        <w:t>eology</w:t>
      </w:r>
      <w:r w:rsidRPr="00593FBA">
        <w:rPr>
          <w:rFonts w:cs="Times New Roman"/>
          <w:noProof/>
        </w:rPr>
        <w:t xml:space="preserve"> </w:t>
      </w:r>
      <w:r>
        <w:rPr>
          <w:rFonts w:cs="Times New Roman"/>
          <w:noProof/>
        </w:rPr>
        <w:t>of</w:t>
      </w:r>
      <w:r w:rsidRPr="00593FBA">
        <w:rPr>
          <w:rFonts w:cs="Times New Roman"/>
          <w:noProof/>
        </w:rPr>
        <w:t xml:space="preserve"> S</w:t>
      </w:r>
      <w:r>
        <w:rPr>
          <w:rFonts w:cs="Times New Roman"/>
          <w:noProof/>
        </w:rPr>
        <w:t>an</w:t>
      </w:r>
      <w:r w:rsidRPr="00593FBA">
        <w:rPr>
          <w:rFonts w:cs="Times New Roman"/>
          <w:noProof/>
        </w:rPr>
        <w:t xml:space="preserve"> F</w:t>
      </w:r>
      <w:r>
        <w:rPr>
          <w:rFonts w:cs="Times New Roman"/>
          <w:noProof/>
        </w:rPr>
        <w:t>rancisco Bay</w:t>
      </w:r>
      <w:r w:rsidRPr="00593FBA">
        <w:rPr>
          <w:rFonts w:cs="Times New Roman"/>
          <w:noProof/>
        </w:rPr>
        <w:t>, C</w:t>
      </w:r>
      <w:r>
        <w:rPr>
          <w:rFonts w:cs="Times New Roman"/>
          <w:noProof/>
        </w:rPr>
        <w:t>alifornia</w:t>
      </w:r>
      <w:r w:rsidRPr="00593FBA">
        <w:rPr>
          <w:rFonts w:cs="Times New Roman"/>
          <w:noProof/>
        </w:rPr>
        <w:t xml:space="preserve">. </w:t>
      </w:r>
      <w:r w:rsidRPr="00593FBA">
        <w:rPr>
          <w:rFonts w:cs="Times New Roman"/>
          <w:i/>
          <w:iCs/>
          <w:noProof/>
        </w:rPr>
        <w:t>Geo Science World</w:t>
      </w:r>
      <w:r w:rsidRPr="00593FBA">
        <w:rPr>
          <w:rFonts w:cs="Times New Roman"/>
          <w:noProof/>
        </w:rPr>
        <w:t xml:space="preserve">, </w:t>
      </w:r>
      <w:r>
        <w:rPr>
          <w:rFonts w:cs="Times New Roman"/>
          <w:noProof/>
        </w:rPr>
        <w:t xml:space="preserve">Septenber 1, 1991, </w:t>
      </w:r>
      <w:r w:rsidRPr="00593FBA">
        <w:rPr>
          <w:rFonts w:cs="Times New Roman"/>
          <w:noProof/>
        </w:rPr>
        <w:t>1079-1110.</w:t>
      </w:r>
    </w:p>
    <w:p w14:paraId="6AB554B5" w14:textId="77777777" w:rsidR="00665016" w:rsidRDefault="00665016" w:rsidP="00665016">
      <w:pPr>
        <w:spacing w:line="256" w:lineRule="auto"/>
        <w:ind w:left="720" w:hanging="720"/>
        <w:rPr>
          <w:rFonts w:eastAsia="Times New Roman" w:cs="Times New Roman"/>
        </w:rPr>
      </w:pPr>
    </w:p>
    <w:p w14:paraId="497F99D7"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Pollak, D. (2004)</w:t>
      </w:r>
      <w:r>
        <w:rPr>
          <w:rFonts w:eastAsia="Times New Roman" w:cs="Times New Roman"/>
        </w:rPr>
        <w:t>.</w:t>
      </w:r>
      <w:r w:rsidRPr="00DA508B">
        <w:rPr>
          <w:rFonts w:eastAsia="Times New Roman" w:cs="Times New Roman"/>
        </w:rPr>
        <w:t xml:space="preserve"> Timeline of the San Francisco-Oakland Bay Bridge Seismic Retrofit: Milestones in Decision-Making, Financing, and Construction. </w:t>
      </w:r>
      <w:r w:rsidRPr="00DA508B">
        <w:rPr>
          <w:rFonts w:eastAsia="Times New Roman" w:cs="Times New Roman"/>
          <w:i/>
        </w:rPr>
        <w:t>California State Library, California Research Bureau</w:t>
      </w:r>
      <w:r w:rsidRPr="00DA508B">
        <w:rPr>
          <w:rFonts w:eastAsia="Times New Roman" w:cs="Times New Roman"/>
        </w:rPr>
        <w:t xml:space="preserve"> (December 2004). Retrieved on February 4, 2020, from </w:t>
      </w:r>
      <w:hyperlink r:id="rId162" w:history="1">
        <w:r w:rsidRPr="00DA508B">
          <w:rPr>
            <w:rFonts w:eastAsia="Times New Roman" w:cs="Times New Roman"/>
            <w:color w:val="0563C1" w:themeColor="hyperlink"/>
            <w:u w:val="single"/>
          </w:rPr>
          <w:t>https://www.stanfordesp.org/download/a5ee4cb82b576ffd9befbee622faf3ed/E1913_E1281_Bay_Bridge_timeline_.pdf</w:t>
        </w:r>
      </w:hyperlink>
    </w:p>
    <w:p w14:paraId="3F3DB123" w14:textId="77777777" w:rsidR="00665016" w:rsidRPr="00DA508B" w:rsidRDefault="00665016" w:rsidP="00665016">
      <w:pPr>
        <w:spacing w:line="256" w:lineRule="auto"/>
        <w:ind w:left="720" w:hanging="720"/>
        <w:rPr>
          <w:rFonts w:eastAsia="Times New Roman" w:cs="Times New Roman"/>
        </w:rPr>
      </w:pPr>
    </w:p>
    <w:p w14:paraId="3CC15200"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Pulse of the Profession (2017)</w:t>
      </w:r>
      <w:r>
        <w:rPr>
          <w:rFonts w:eastAsia="Times New Roman" w:cs="Times New Roman"/>
        </w:rPr>
        <w:t>.</w:t>
      </w:r>
      <w:r w:rsidRPr="00DA508B">
        <w:rPr>
          <w:rFonts w:eastAsia="Times New Roman" w:cs="Times New Roman"/>
        </w:rPr>
        <w:t xml:space="preserve"> Pulse at Work: Practitioner’s Guide. Project Management Institute, Inc. Retrieved on February 6, 2020, from </w:t>
      </w:r>
      <w:hyperlink r:id="rId163" w:history="1">
        <w:r w:rsidRPr="00DA508B">
          <w:rPr>
            <w:rFonts w:eastAsia="Times New Roman" w:cs="Times New Roman"/>
            <w:color w:val="0563C1" w:themeColor="hyperlink"/>
            <w:u w:val="single"/>
          </w:rPr>
          <w:t>https://www.pmi.org/-/media/pmi/documents/public/pdf/learning/thought-leadership/pulse/pulse-practitioner-guide.pdf?v=825a55d8-2a00-4f8f-8807-2f901f3249c4</w:t>
        </w:r>
      </w:hyperlink>
    </w:p>
    <w:p w14:paraId="5F738C03" w14:textId="77777777" w:rsidR="00665016" w:rsidRPr="00DA508B" w:rsidRDefault="00665016" w:rsidP="00665016">
      <w:pPr>
        <w:spacing w:line="256" w:lineRule="auto"/>
        <w:ind w:left="720" w:hanging="720"/>
        <w:rPr>
          <w:rFonts w:eastAsia="Times New Roman" w:cs="Times New Roman"/>
        </w:rPr>
      </w:pPr>
    </w:p>
    <w:p w14:paraId="6ECF29E7"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Pulse of the Profession (2018)</w:t>
      </w:r>
      <w:r>
        <w:rPr>
          <w:rFonts w:eastAsia="Times New Roman" w:cs="Times New Roman"/>
        </w:rPr>
        <w:t>.</w:t>
      </w:r>
      <w:r w:rsidRPr="00DA508B">
        <w:rPr>
          <w:rFonts w:eastAsia="Times New Roman" w:cs="Times New Roman"/>
          <w:i/>
        </w:rPr>
        <w:t xml:space="preserve"> The Project Manager of the Future:</w:t>
      </w:r>
      <w:r w:rsidRPr="00DA508B">
        <w:rPr>
          <w:rFonts w:ascii="Helvetica" w:eastAsia="Calibri" w:hAnsi="Helvetica" w:cs="Helvetica"/>
          <w:color w:val="575757"/>
          <w:sz w:val="22"/>
          <w:szCs w:val="22"/>
          <w:shd w:val="clear" w:color="auto" w:fill="FFFFFF"/>
        </w:rPr>
        <w:t xml:space="preserve"> </w:t>
      </w:r>
      <w:r w:rsidRPr="00DA508B">
        <w:rPr>
          <w:rFonts w:eastAsia="Times New Roman" w:cs="Times New Roman"/>
          <w:i/>
        </w:rPr>
        <w:t>Developing Digital-Age Project Management Skills to Thrive in Disruptive Times</w:t>
      </w:r>
      <w:r w:rsidRPr="00DA508B">
        <w:rPr>
          <w:rFonts w:eastAsia="Times New Roman" w:cs="Times New Roman"/>
        </w:rPr>
        <w:t xml:space="preserve"> Project Management Institute, Inc.</w:t>
      </w:r>
      <w:r w:rsidRPr="00DA508B">
        <w:rPr>
          <w:rFonts w:eastAsia="Times New Roman" w:cs="Times New Roman"/>
          <w:i/>
        </w:rPr>
        <w:t xml:space="preserve"> </w:t>
      </w:r>
      <w:r w:rsidRPr="00DA508B">
        <w:rPr>
          <w:rFonts w:eastAsia="Times New Roman" w:cs="Times New Roman"/>
        </w:rPr>
        <w:t xml:space="preserve"> Retrieved on February 6, 2020, from </w:t>
      </w:r>
      <w:hyperlink r:id="rId164" w:history="1">
        <w:r w:rsidRPr="00DA508B">
          <w:rPr>
            <w:rFonts w:eastAsia="Times New Roman" w:cs="Times New Roman"/>
            <w:color w:val="0563C1" w:themeColor="hyperlink"/>
            <w:u w:val="single"/>
          </w:rPr>
          <w:t>https://www.pmi.org/-/media/pmi/documents/public/pdf/learning/thought-leadership/pulse/digital-pm-skills.pdf?v=234f58d6-0d0b-4451-bc3f-19f7ddbb92da&amp;sc_lang_temp=en</w:t>
        </w:r>
      </w:hyperlink>
    </w:p>
    <w:p w14:paraId="1C876274" w14:textId="77777777" w:rsidR="00665016" w:rsidRPr="00DA508B" w:rsidRDefault="00665016" w:rsidP="00665016">
      <w:pPr>
        <w:spacing w:line="256" w:lineRule="auto"/>
        <w:ind w:left="720" w:hanging="720"/>
        <w:rPr>
          <w:rFonts w:eastAsia="Times New Roman" w:cs="Times New Roman"/>
        </w:rPr>
      </w:pPr>
    </w:p>
    <w:p w14:paraId="10D8C666"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Pulse of the Profession (2019)</w:t>
      </w:r>
      <w:r>
        <w:rPr>
          <w:rFonts w:eastAsia="Times New Roman" w:cs="Times New Roman"/>
        </w:rPr>
        <w:t>.</w:t>
      </w:r>
      <w:r w:rsidRPr="00DA508B">
        <w:rPr>
          <w:rFonts w:eastAsia="Times New Roman" w:cs="Times New Roman"/>
          <w:i/>
        </w:rPr>
        <w:t xml:space="preserve"> The Future of Work: Leading the Way With PMTQ.</w:t>
      </w:r>
      <w:r w:rsidRPr="00DA508B">
        <w:rPr>
          <w:rFonts w:eastAsia="Times New Roman" w:cs="Times New Roman"/>
        </w:rPr>
        <w:t xml:space="preserve"> Project Management Institute, Inc. Retrieved on February 6, 2020, from </w:t>
      </w:r>
      <w:hyperlink r:id="rId165" w:history="1">
        <w:r w:rsidRPr="00DA508B">
          <w:rPr>
            <w:rFonts w:eastAsia="Times New Roman" w:cs="Times New Roman"/>
            <w:color w:val="0563C1" w:themeColor="hyperlink"/>
            <w:u w:val="single"/>
          </w:rPr>
          <w:t>https://www.pmi.org/-/media/pmi/documents/public/pdf/learning/thought-leadership/pulse/pulse-of-the-profession-2019.pdf?v=ff445571-0b23-4a2b-a989-44eb20df55bd&amp;sc_lang_temp=en</w:t>
        </w:r>
      </w:hyperlink>
    </w:p>
    <w:p w14:paraId="673FEAC1" w14:textId="77777777" w:rsidR="00665016" w:rsidRPr="00DA508B" w:rsidRDefault="00665016" w:rsidP="00665016">
      <w:pPr>
        <w:spacing w:line="256" w:lineRule="auto"/>
        <w:ind w:left="720" w:hanging="720"/>
        <w:rPr>
          <w:rFonts w:eastAsia="Times New Roman" w:cs="Times New Roman"/>
        </w:rPr>
      </w:pPr>
    </w:p>
    <w:p w14:paraId="1A1DD4B1" w14:textId="77777777" w:rsidR="00665016" w:rsidRPr="00DA508B" w:rsidRDefault="00665016" w:rsidP="00665016">
      <w:pPr>
        <w:spacing w:line="256" w:lineRule="auto"/>
        <w:ind w:left="720" w:hanging="720"/>
        <w:rPr>
          <w:rFonts w:eastAsia="Times New Roman" w:cs="Times New Roman"/>
          <w:color w:val="954F72"/>
          <w:u w:val="single"/>
        </w:rPr>
      </w:pPr>
      <w:r w:rsidRPr="00DA508B">
        <w:rPr>
          <w:rFonts w:eastAsia="Times New Roman" w:cs="Times New Roman"/>
        </w:rPr>
        <w:t>Program Success (2017)</w:t>
      </w:r>
      <w:r>
        <w:rPr>
          <w:rFonts w:eastAsia="Times New Roman" w:cs="Times New Roman"/>
        </w:rPr>
        <w:t>.</w:t>
      </w:r>
      <w:r w:rsidRPr="00DA508B">
        <w:rPr>
          <w:rFonts w:eastAsia="Times New Roman" w:cs="Times New Roman"/>
        </w:rPr>
        <w:t xml:space="preserve"> Why Projects Fail – Top 10 Reasons. Retrieved October 5, 2019, from </w:t>
      </w:r>
      <w:hyperlink r:id="rId166">
        <w:r w:rsidRPr="00DA508B">
          <w:rPr>
            <w:rFonts w:eastAsia="Times New Roman" w:cs="Times New Roman"/>
            <w:color w:val="0000FF"/>
            <w:u w:val="single"/>
          </w:rPr>
          <w:t>https://programsuccess.wordpress.com/2017/08/01/why-projects-fail-top-10-reasons</w:t>
        </w:r>
      </w:hyperlink>
    </w:p>
    <w:p w14:paraId="05755755"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01A400DE" w14:textId="77777777" w:rsidR="00665016" w:rsidRPr="00DA508B" w:rsidRDefault="00665016" w:rsidP="00665016">
      <w:pPr>
        <w:spacing w:line="256" w:lineRule="auto"/>
        <w:ind w:left="720" w:hanging="720"/>
        <w:rPr>
          <w:rFonts w:eastAsia="Times New Roman" w:cs="Times New Roman"/>
          <w:color w:val="954F72"/>
          <w:u w:val="single"/>
        </w:rPr>
      </w:pPr>
      <w:r w:rsidRPr="00DA508B">
        <w:rPr>
          <w:rFonts w:eastAsia="Times New Roman" w:cs="Times New Roman"/>
        </w:rPr>
        <w:t>Rongala, A. (2015)</w:t>
      </w:r>
      <w:r>
        <w:rPr>
          <w:rFonts w:eastAsia="Times New Roman" w:cs="Times New Roman"/>
        </w:rPr>
        <w:t>.</w:t>
      </w:r>
      <w:r w:rsidRPr="00DA508B">
        <w:rPr>
          <w:rFonts w:eastAsia="Times New Roman" w:cs="Times New Roman"/>
        </w:rPr>
        <w:t xml:space="preserve"> Top 10 Communication Mistakes by Project Managers. Retrieved October 13, 2019, from </w:t>
      </w:r>
      <w:hyperlink r:id="rId167">
        <w:r w:rsidRPr="00DA508B">
          <w:rPr>
            <w:rFonts w:eastAsia="Times New Roman" w:cs="Times New Roman"/>
            <w:color w:val="0000FF"/>
            <w:u w:val="single"/>
          </w:rPr>
          <w:t>https://www.invensislearning.com/blog/10-communication-mistakes-by-project-managers/</w:t>
        </w:r>
      </w:hyperlink>
    </w:p>
    <w:p w14:paraId="0BC205D7" w14:textId="77777777" w:rsidR="00665016" w:rsidRDefault="00665016" w:rsidP="00665016">
      <w:pPr>
        <w:spacing w:line="256" w:lineRule="auto"/>
        <w:ind w:left="720" w:hanging="720"/>
        <w:rPr>
          <w:rFonts w:eastAsia="Times New Roman" w:cs="Times New Roman"/>
        </w:rPr>
      </w:pPr>
    </w:p>
    <w:p w14:paraId="2D66BDA2" w14:textId="77777777" w:rsidR="00665016" w:rsidRPr="00DA508B" w:rsidRDefault="00665016" w:rsidP="00665016">
      <w:pPr>
        <w:spacing w:line="256" w:lineRule="auto"/>
        <w:ind w:left="720" w:hanging="720"/>
        <w:rPr>
          <w:rFonts w:eastAsia="Times New Roman" w:cs="Times New Roman"/>
          <w:color w:val="0070C0"/>
          <w:u w:val="single"/>
        </w:rPr>
      </w:pPr>
      <w:r w:rsidRPr="00DA508B">
        <w:rPr>
          <w:rFonts w:eastAsia="Times New Roman" w:cs="Times New Roman"/>
        </w:rPr>
        <w:t>Stewart, J. (2018)</w:t>
      </w:r>
      <w:r>
        <w:rPr>
          <w:rFonts w:eastAsia="Times New Roman" w:cs="Times New Roman"/>
        </w:rPr>
        <w:t>.</w:t>
      </w:r>
      <w:r w:rsidRPr="00DA508B">
        <w:rPr>
          <w:rFonts w:eastAsia="Times New Roman" w:cs="Times New Roman"/>
        </w:rPr>
        <w:t xml:space="preserve"> Top 10 Reasons Why Projects Fail. Retrieved October 5, 2019, from </w:t>
      </w:r>
      <w:hyperlink r:id="rId168">
        <w:r w:rsidRPr="00DA508B">
          <w:rPr>
            <w:rFonts w:eastAsia="Times New Roman" w:cs="Times New Roman"/>
            <w:color w:val="0000FF"/>
            <w:u w:val="single"/>
          </w:rPr>
          <w:t>https://project-management.com/top-10-reasons-why-projects-fail/</w:t>
        </w:r>
      </w:hyperlink>
    </w:p>
    <w:p w14:paraId="5985BB7E" w14:textId="77777777" w:rsidR="00665016" w:rsidRPr="00DA508B" w:rsidRDefault="00665016" w:rsidP="00665016">
      <w:pPr>
        <w:spacing w:line="256" w:lineRule="auto"/>
        <w:ind w:left="720" w:hanging="720"/>
        <w:rPr>
          <w:rFonts w:eastAsia="Times New Roman" w:cs="Times New Roman"/>
        </w:rPr>
      </w:pPr>
      <w:r w:rsidRPr="00DA508B">
        <w:rPr>
          <w:rFonts w:eastAsia="Times New Roman" w:cs="Times New Roman"/>
        </w:rPr>
        <w:t xml:space="preserve"> </w:t>
      </w:r>
    </w:p>
    <w:p w14:paraId="7A76A57A" w14:textId="77777777" w:rsidR="00665016" w:rsidRDefault="00665016" w:rsidP="00665016">
      <w:pPr>
        <w:pStyle w:val="NormalWeb"/>
        <w:spacing w:before="0" w:beforeAutospacing="0" w:after="0" w:afterAutospacing="0"/>
        <w:ind w:left="720" w:hanging="720"/>
        <w:rPr>
          <w:rFonts w:eastAsia="+mn-ea"/>
          <w:color w:val="000000"/>
          <w:sz w:val="22"/>
          <w:szCs w:val="22"/>
        </w:rPr>
      </w:pPr>
      <w:r w:rsidRPr="00A122BC">
        <w:rPr>
          <w:rFonts w:eastAsia="+mn-ea"/>
          <w:color w:val="000000"/>
          <w:sz w:val="22"/>
          <w:szCs w:val="22"/>
        </w:rPr>
        <w:t>Taylor</w:t>
      </w:r>
      <w:r>
        <w:rPr>
          <w:rFonts w:eastAsia="+mn-ea"/>
          <w:color w:val="000000"/>
          <w:sz w:val="22"/>
          <w:szCs w:val="22"/>
        </w:rPr>
        <w:t>,</w:t>
      </w:r>
      <w:r w:rsidRPr="00A122BC">
        <w:rPr>
          <w:rFonts w:eastAsia="+mn-ea"/>
          <w:color w:val="000000"/>
          <w:sz w:val="22"/>
          <w:szCs w:val="22"/>
        </w:rPr>
        <w:t xml:space="preserve"> D. (2015). 65% of all Mega-Projects Fail!. Retrieved February 3, 2020, from: </w:t>
      </w:r>
      <w:hyperlink r:id="rId169" w:history="1">
        <w:r w:rsidRPr="00740AF3">
          <w:rPr>
            <w:rStyle w:val="Hyperlink"/>
            <w:rFonts w:eastAsia="+mn-ea"/>
            <w:sz w:val="22"/>
            <w:szCs w:val="22"/>
          </w:rPr>
          <w:t>https://www.thinkingbusinessblog.com/2015/09/10/65-of-all-mega-projects-fail/</w:t>
        </w:r>
      </w:hyperlink>
    </w:p>
    <w:p w14:paraId="34B7339B" w14:textId="77777777" w:rsidR="00665016" w:rsidRDefault="00665016" w:rsidP="00665016">
      <w:pPr>
        <w:spacing w:line="256" w:lineRule="auto"/>
        <w:ind w:left="720" w:hanging="720"/>
        <w:rPr>
          <w:rFonts w:eastAsia="Times New Roman" w:cs="Times New Roman"/>
        </w:rPr>
      </w:pPr>
    </w:p>
    <w:p w14:paraId="73438591" w14:textId="77777777" w:rsidR="00665016" w:rsidRPr="009B67AF" w:rsidRDefault="00665016" w:rsidP="00665016">
      <w:pPr>
        <w:spacing w:line="240" w:lineRule="auto"/>
        <w:ind w:left="720" w:hanging="720"/>
        <w:rPr>
          <w:rFonts w:eastAsia="Calibri" w:cs="Times New Roman"/>
          <w:noProof/>
        </w:rPr>
      </w:pPr>
      <w:r w:rsidRPr="009B67AF">
        <w:rPr>
          <w:rFonts w:eastAsia="Calibri" w:cs="Times New Roman"/>
          <w:i/>
          <w:iCs/>
          <w:noProof/>
        </w:rPr>
        <w:t>The San Francisco.Oakland Bay Bridge Seismic Safety Projects</w:t>
      </w:r>
      <w:r w:rsidRPr="009B67AF">
        <w:rPr>
          <w:rFonts w:eastAsia="Calibri" w:cs="Times New Roman"/>
          <w:noProof/>
        </w:rPr>
        <w:t xml:space="preserve">. (2018). Retrieved from bay bridge info: </w:t>
      </w:r>
      <w:hyperlink r:id="rId170" w:history="1">
        <w:r w:rsidRPr="009B67AF">
          <w:rPr>
            <w:rFonts w:eastAsia="Calibri" w:cs="Times New Roman"/>
            <w:noProof/>
            <w:color w:val="0563C1"/>
            <w:u w:val="single"/>
          </w:rPr>
          <w:t>https://www.baybridgeinfo.org</w:t>
        </w:r>
      </w:hyperlink>
    </w:p>
    <w:p w14:paraId="0067F7BA" w14:textId="77777777" w:rsidR="00665016" w:rsidRDefault="00665016" w:rsidP="00665016">
      <w:pPr>
        <w:spacing w:line="256" w:lineRule="auto"/>
        <w:ind w:left="720" w:hanging="720"/>
        <w:rPr>
          <w:rFonts w:eastAsia="Times New Roman" w:cs="Times New Roman"/>
        </w:rPr>
      </w:pPr>
    </w:p>
    <w:p w14:paraId="2F974B5A" w14:textId="77777777" w:rsidR="00665016" w:rsidRDefault="00665016" w:rsidP="00665016">
      <w:pPr>
        <w:spacing w:line="240" w:lineRule="auto"/>
        <w:ind w:left="720" w:hanging="720"/>
        <w:rPr>
          <w:rFonts w:eastAsia="Calibri" w:cs="Times New Roman"/>
          <w:noProof/>
        </w:rPr>
      </w:pPr>
      <w:r w:rsidRPr="004C69F7">
        <w:rPr>
          <w:rFonts w:eastAsia="Calibri" w:cs="Times New Roman"/>
          <w:i/>
          <w:iCs/>
          <w:noProof/>
        </w:rPr>
        <w:t xml:space="preserve">U.S. DOT Federal Highway Administration </w:t>
      </w:r>
      <w:r w:rsidRPr="004C69F7">
        <w:rPr>
          <w:rFonts w:eastAsia="Calibri" w:cs="Times New Roman"/>
          <w:noProof/>
        </w:rPr>
        <w:t xml:space="preserve">. (2012, September 14). Retrieved from U.S. DOT Office of Public Affairs: </w:t>
      </w:r>
      <w:hyperlink r:id="rId171" w:history="1">
        <w:r w:rsidRPr="00D37499">
          <w:rPr>
            <w:rStyle w:val="Hyperlink"/>
            <w:rFonts w:eastAsia="Calibri" w:cs="Times New Roman"/>
            <w:noProof/>
          </w:rPr>
          <w:t>https://www.fhwa.dot.gov/pressroom/fhwa0511.cfm</w:t>
        </w:r>
      </w:hyperlink>
    </w:p>
    <w:p w14:paraId="5A3278B0" w14:textId="77777777" w:rsidR="00665016" w:rsidRDefault="00665016" w:rsidP="00665016">
      <w:pPr>
        <w:spacing w:line="256" w:lineRule="auto"/>
        <w:ind w:left="720" w:hanging="720"/>
        <w:rPr>
          <w:rFonts w:eastAsia="Times New Roman" w:cs="Times New Roman"/>
        </w:rPr>
      </w:pPr>
    </w:p>
    <w:p w14:paraId="5D4CDA9E" w14:textId="77777777" w:rsidR="00665016" w:rsidRPr="00DA508B" w:rsidRDefault="00665016" w:rsidP="00665016">
      <w:pPr>
        <w:spacing w:line="256" w:lineRule="auto"/>
        <w:ind w:left="720" w:hanging="720"/>
        <w:rPr>
          <w:rFonts w:eastAsia="Times New Roman" w:cs="Times New Roman"/>
          <w:color w:val="0000FF"/>
          <w:u w:val="single"/>
        </w:rPr>
      </w:pPr>
      <w:r w:rsidRPr="00DA508B">
        <w:rPr>
          <w:rFonts w:eastAsia="Times New Roman" w:cs="Times New Roman"/>
        </w:rPr>
        <w:t>West, C. K. (nd)</w:t>
      </w:r>
      <w:r>
        <w:rPr>
          <w:rFonts w:eastAsia="Times New Roman" w:cs="Times New Roman"/>
        </w:rPr>
        <w:t>.</w:t>
      </w:r>
      <w:r w:rsidRPr="00DA508B">
        <w:rPr>
          <w:rFonts w:eastAsia="Times New Roman" w:cs="Times New Roman"/>
        </w:rPr>
        <w:t xml:space="preserve"> Four common reasons projects fail. Retrieved October 4, 2019, from </w:t>
      </w:r>
      <w:hyperlink r:id="rId172">
        <w:r w:rsidRPr="00DA508B">
          <w:rPr>
            <w:rFonts w:eastAsia="Times New Roman" w:cs="Times New Roman"/>
            <w:color w:val="0000FF"/>
            <w:u w:val="single"/>
          </w:rPr>
          <w:t>https://www.projectinsight.net/white-papers/four-common-reasons-why-projects-fail 4</w:t>
        </w:r>
      </w:hyperlink>
    </w:p>
    <w:p w14:paraId="686BC1B4" w14:textId="77777777" w:rsidR="00665016" w:rsidRPr="00DA508B" w:rsidRDefault="00665016" w:rsidP="00665016">
      <w:pPr>
        <w:spacing w:before="240" w:after="240" w:line="256" w:lineRule="auto"/>
        <w:ind w:left="720" w:hanging="720"/>
        <w:rPr>
          <w:rFonts w:eastAsia="Times New Roman" w:cs="Times New Roman"/>
        </w:rPr>
      </w:pPr>
      <w:r w:rsidRPr="00DA508B">
        <w:rPr>
          <w:rFonts w:eastAsia="Times New Roman" w:cs="Times New Roman"/>
        </w:rPr>
        <w:t>(</w:t>
      </w:r>
      <w:r w:rsidRPr="00DA70FA">
        <w:rPr>
          <w:rFonts w:eastAsia="Times New Roman" w:cs="Times New Roman"/>
          <w:b/>
        </w:rPr>
        <w:t>JOURNAL</w:t>
      </w:r>
      <w:r w:rsidRPr="00DA508B">
        <w:rPr>
          <w:rFonts w:eastAsia="Times New Roman" w:cs="Times New Roman"/>
        </w:rPr>
        <w:t>)</w:t>
      </w:r>
    </w:p>
    <w:p w14:paraId="08F2FC39" w14:textId="77777777" w:rsidR="00665016" w:rsidRDefault="00665016" w:rsidP="00665016">
      <w:pPr>
        <w:pStyle w:val="NormalWeb"/>
        <w:spacing w:before="0" w:beforeAutospacing="0" w:after="0" w:afterAutospacing="0"/>
        <w:ind w:left="720" w:hanging="720"/>
        <w:rPr>
          <w:rFonts w:eastAsia="+mn-ea"/>
          <w:color w:val="000000"/>
          <w:szCs w:val="22"/>
        </w:rPr>
      </w:pPr>
      <w:r w:rsidRPr="00A81695">
        <w:rPr>
          <w:rFonts w:eastAsia="+mn-ea"/>
          <w:color w:val="000000"/>
          <w:szCs w:val="22"/>
        </w:rPr>
        <w:t xml:space="preserve">Achenbach, J., (2011). BP's cost cuts contributed to oil spill contributed to oil spill disaster, federal pro be finds. </w:t>
      </w:r>
      <w:r w:rsidRPr="00A81695">
        <w:rPr>
          <w:rFonts w:eastAsia="+mn-ea"/>
          <w:i/>
          <w:iCs/>
          <w:color w:val="000000"/>
          <w:szCs w:val="22"/>
        </w:rPr>
        <w:t xml:space="preserve">The Whashington Post, </w:t>
      </w:r>
      <w:r w:rsidRPr="00A81695">
        <w:rPr>
          <w:rFonts w:eastAsia="+mn-ea"/>
          <w:color w:val="000000"/>
          <w:szCs w:val="22"/>
        </w:rPr>
        <w:t xml:space="preserve">Retrieved February 19, 2020, from </w:t>
      </w:r>
      <w:hyperlink r:id="rId173" w:history="1">
        <w:r w:rsidRPr="006D0330">
          <w:rPr>
            <w:rStyle w:val="Hyperlink"/>
            <w:rFonts w:eastAsia="+mn-ea"/>
            <w:szCs w:val="22"/>
          </w:rPr>
          <w:t>https://www.washingtonpost.com/national/health-science/bps-cost-cuts-contributed-to-oil-spill-disaster-federal-probe-finds/2011/09/14/gIQA0x24RK_story.html</w:t>
        </w:r>
      </w:hyperlink>
    </w:p>
    <w:p w14:paraId="6CC2C469" w14:textId="77777777" w:rsidR="00665016" w:rsidRPr="00DA508B" w:rsidRDefault="00665016" w:rsidP="00665016">
      <w:pPr>
        <w:spacing w:before="240" w:after="240" w:line="256" w:lineRule="auto"/>
        <w:ind w:left="720" w:hanging="720"/>
        <w:rPr>
          <w:rFonts w:eastAsia="Times New Roman" w:cs="Times New Roman"/>
          <w:color w:val="0070C0"/>
        </w:rPr>
      </w:pPr>
      <w:r w:rsidRPr="00DA508B">
        <w:rPr>
          <w:rFonts w:eastAsia="Times New Roman" w:cs="Times New Roman"/>
        </w:rPr>
        <w:t xml:space="preserve">Adoko, M. T., Mazzuchi, T. A., &amp; Sarkani, S. (2015). Developing a cost overrun predictive model foRetrieved on February 4, 2020, from </w:t>
      </w:r>
      <w:r w:rsidRPr="00DA508B">
        <w:rPr>
          <w:rFonts w:eastAsia="Times New Roman" w:cs="Times New Roman"/>
          <w:color w:val="0000FF"/>
          <w:u w:val="single"/>
        </w:rPr>
        <w:t>https://www.pmi.org/learning/library/cost-overrun-predictive-models-9817r complex systems development projects. Project Management Journal, 46(6), 111–125.</w:t>
      </w:r>
      <w:r w:rsidRPr="00DA508B">
        <w:rPr>
          <w:rFonts w:eastAsia="Times New Roman" w:cs="Times New Roman"/>
          <w:color w:val="0000FF"/>
        </w:rPr>
        <w:t xml:space="preserve"> </w:t>
      </w:r>
    </w:p>
    <w:p w14:paraId="06F5E8B5" w14:textId="77777777" w:rsidR="00665016" w:rsidRPr="00DA508B" w:rsidRDefault="00665016" w:rsidP="00665016">
      <w:pPr>
        <w:spacing w:before="240" w:after="240" w:line="256" w:lineRule="auto"/>
        <w:ind w:left="720" w:hanging="720"/>
        <w:rPr>
          <w:rFonts w:eastAsia="Times New Roman" w:cs="Times New Roman"/>
          <w:color w:val="0070C0"/>
          <w:u w:val="single"/>
        </w:rPr>
      </w:pPr>
      <w:r w:rsidRPr="00DA508B">
        <w:rPr>
          <w:rFonts w:eastAsia="Times New Roman" w:cs="Times New Roman"/>
        </w:rPr>
        <w:t xml:space="preserve">Ahiaga-Dagbui, D. D., Love, P. E. D., Smith, S., &amp; Ackermann, F. (2017). Toward a Systemic View to Cost Overrun Causation in Infrastructure Projects: A Review and Implications for Research. Project Management Journal, 48(2), 88–98. Retrieved on February 4, 2020, from </w:t>
      </w:r>
      <w:r w:rsidRPr="00DA508B">
        <w:rPr>
          <w:rFonts w:eastAsia="Times New Roman" w:cs="Times New Roman"/>
          <w:color w:val="0000FF"/>
          <w:u w:val="single"/>
        </w:rPr>
        <w:t>https://www.pmi.org/learning/library/systemic-view-cost-overrun-causation-infrastructure-projects-10703</w:t>
      </w:r>
    </w:p>
    <w:p w14:paraId="22ED2546" w14:textId="77777777" w:rsidR="00665016" w:rsidRPr="00DA508B" w:rsidRDefault="00665016" w:rsidP="00665016">
      <w:pPr>
        <w:spacing w:before="240" w:after="240" w:line="256" w:lineRule="auto"/>
        <w:ind w:left="720" w:hanging="720"/>
        <w:rPr>
          <w:rFonts w:eastAsia="Times New Roman" w:cs="Times New Roman"/>
          <w:color w:val="00B0F0"/>
          <w:u w:val="single"/>
        </w:rPr>
      </w:pPr>
      <w:r w:rsidRPr="00DA508B">
        <w:rPr>
          <w:rFonts w:eastAsia="Times New Roman" w:cs="Times New Roman"/>
        </w:rPr>
        <w:t>Alzwainy, F. Mohammed, I., and Varouqua, I. (2018)</w:t>
      </w:r>
      <w:r>
        <w:rPr>
          <w:rFonts w:eastAsia="Times New Roman" w:cs="Times New Roman"/>
        </w:rPr>
        <w:t>.</w:t>
      </w:r>
      <w:r w:rsidRPr="00DA508B">
        <w:rPr>
          <w:rFonts w:eastAsia="Times New Roman" w:cs="Times New Roman"/>
        </w:rPr>
        <w:t xml:space="preserve"> Diagnosing the Causes of Failure in the Construction Sector Using Root Cause Analysis Technique. </w:t>
      </w:r>
      <w:r w:rsidRPr="00DA508B">
        <w:rPr>
          <w:rFonts w:eastAsia="Times New Roman" w:cs="Times New Roman"/>
          <w:i/>
        </w:rPr>
        <w:t>Journal of Engineering</w:t>
      </w:r>
      <w:r w:rsidRPr="00DA508B">
        <w:rPr>
          <w:rFonts w:ascii="Arial" w:eastAsia="Arial" w:hAnsi="Arial" w:cs="Arial"/>
          <w:sz w:val="21"/>
          <w:szCs w:val="21"/>
        </w:rPr>
        <w:t xml:space="preserve"> </w:t>
      </w:r>
      <w:r w:rsidRPr="00DA508B">
        <w:rPr>
          <w:rFonts w:eastAsia="Times New Roman" w:cs="Times New Roman"/>
        </w:rPr>
        <w:t xml:space="preserve">Vol 2018, Article ID 1804053. Retrieved on January 23, 2020 from </w:t>
      </w:r>
      <w:hyperlink r:id="rId174">
        <w:r w:rsidRPr="00DA508B">
          <w:rPr>
            <w:rFonts w:eastAsia="Times New Roman" w:cs="Times New Roman"/>
            <w:color w:val="0000FF"/>
            <w:u w:val="single"/>
          </w:rPr>
          <w:t>https://www.hindawi.com/journals/je/2018/1804053/</w:t>
        </w:r>
      </w:hyperlink>
    </w:p>
    <w:p w14:paraId="7EBBA6C6" w14:textId="77777777" w:rsidR="00665016" w:rsidRPr="0037415A" w:rsidRDefault="00665016" w:rsidP="00665016">
      <w:pPr>
        <w:spacing w:before="240" w:after="240" w:line="256" w:lineRule="auto"/>
        <w:ind w:left="720" w:hanging="720"/>
        <w:rPr>
          <w:rFonts w:eastAsia="Times New Roman" w:cs="Times New Roman"/>
        </w:rPr>
      </w:pPr>
      <w:r>
        <w:rPr>
          <w:rFonts w:eastAsia="Times New Roman" w:cs="Times New Roman"/>
        </w:rPr>
        <w:t xml:space="preserve">Assaf, S. A. and Sadiq, A.H. (2006). Causes of Delay in Large Construction Projects. </w:t>
      </w:r>
      <w:r>
        <w:rPr>
          <w:rFonts w:eastAsia="Times New Roman" w:cs="Times New Roman"/>
          <w:i/>
        </w:rPr>
        <w:t>International Journal of Project Management</w:t>
      </w:r>
      <w:r>
        <w:rPr>
          <w:rFonts w:eastAsia="Times New Roman" w:cs="Times New Roman"/>
        </w:rPr>
        <w:t xml:space="preserve"> 24 (2006) 349-357.</w:t>
      </w:r>
    </w:p>
    <w:p w14:paraId="7FF9EA8B" w14:textId="77777777" w:rsidR="00665016" w:rsidRPr="00DA508B" w:rsidRDefault="00665016" w:rsidP="00665016">
      <w:pPr>
        <w:spacing w:before="240" w:after="240" w:line="256" w:lineRule="auto"/>
        <w:ind w:left="720" w:hanging="720"/>
        <w:rPr>
          <w:rFonts w:eastAsia="Times New Roman" w:cs="Times New Roman"/>
          <w:color w:val="0070C0"/>
          <w:u w:val="single"/>
        </w:rPr>
      </w:pPr>
      <w:r w:rsidRPr="00DA508B">
        <w:rPr>
          <w:rFonts w:eastAsia="Times New Roman" w:cs="Times New Roman"/>
        </w:rPr>
        <w:t>Battikha, M. G. (2008)</w:t>
      </w:r>
      <w:r>
        <w:rPr>
          <w:rFonts w:eastAsia="Times New Roman" w:cs="Times New Roman"/>
        </w:rPr>
        <w:t>.</w:t>
      </w:r>
      <w:r w:rsidRPr="00DA508B">
        <w:rPr>
          <w:rFonts w:eastAsia="Times New Roman" w:cs="Times New Roman"/>
        </w:rPr>
        <w:t xml:space="preserve"> Reasoning Mechanism for Construction Nonconformance Root Cause Analysis. </w:t>
      </w:r>
      <w:r w:rsidRPr="00DA508B">
        <w:rPr>
          <w:rFonts w:eastAsia="Times New Roman" w:cs="Times New Roman"/>
          <w:i/>
        </w:rPr>
        <w:t>Journal of Construction Engineering and Management</w:t>
      </w:r>
      <w:r w:rsidRPr="00DA508B">
        <w:rPr>
          <w:rFonts w:eastAsia="Times New Roman" w:cs="Times New Roman"/>
        </w:rPr>
        <w:t xml:space="preserve"> 134(4), 280-288. Retrieved on January 25, 2020, from</w:t>
      </w:r>
      <w:hyperlink r:id="rId175">
        <w:r w:rsidRPr="00DA508B">
          <w:rPr>
            <w:rFonts w:eastAsia="Times New Roman" w:cs="Times New Roman"/>
            <w:color w:val="0070C0"/>
            <w:u w:val="single"/>
          </w:rPr>
          <w:t xml:space="preserve"> </w:t>
        </w:r>
        <w:r w:rsidRPr="00DA508B">
          <w:rPr>
            <w:rFonts w:eastAsia="Times New Roman" w:cs="Times New Roman"/>
            <w:color w:val="0000FF"/>
            <w:u w:val="single"/>
          </w:rPr>
          <w:t>https://www.researchgate.net/publication/245283790_Reasoning_Mechanism_for_Construction_Nonconformance_Root-Cause_Analysis</w:t>
        </w:r>
      </w:hyperlink>
    </w:p>
    <w:p w14:paraId="31A7D700" w14:textId="77777777" w:rsidR="00665016" w:rsidRPr="00DA508B" w:rsidRDefault="00665016" w:rsidP="00665016">
      <w:pPr>
        <w:spacing w:before="240" w:after="240" w:line="256" w:lineRule="auto"/>
        <w:ind w:left="720" w:hanging="720"/>
        <w:rPr>
          <w:rFonts w:eastAsia="Times New Roman" w:cs="Times New Roman"/>
          <w:color w:val="0000FF"/>
          <w:u w:val="single"/>
        </w:rPr>
      </w:pPr>
      <w:r w:rsidRPr="00DA508B">
        <w:rPr>
          <w:rFonts w:eastAsia="Times New Roman" w:cs="Times New Roman"/>
        </w:rPr>
        <w:t>Boyd, D. and Bentley, D. (2012)</w:t>
      </w:r>
      <w:r>
        <w:rPr>
          <w:rFonts w:eastAsia="Times New Roman" w:cs="Times New Roman"/>
        </w:rPr>
        <w:t>.</w:t>
      </w:r>
      <w:r w:rsidRPr="00DA508B">
        <w:rPr>
          <w:rFonts w:eastAsia="Times New Roman" w:cs="Times New Roman"/>
        </w:rPr>
        <w:t xml:space="preserve"> A Critique of Conceptions of Design and Management in Construction Projects. </w:t>
      </w:r>
      <w:r w:rsidRPr="00DA508B">
        <w:rPr>
          <w:rFonts w:eastAsia="Times New Roman" w:cs="Times New Roman"/>
          <w:i/>
        </w:rPr>
        <w:t>Construction Management and Economics</w:t>
      </w:r>
      <w:r w:rsidRPr="00DA508B">
        <w:rPr>
          <w:rFonts w:eastAsia="Times New Roman" w:cs="Times New Roman"/>
        </w:rPr>
        <w:t xml:space="preserve"> 30, 441-454. Retrieved on January 29, 2020, from</w:t>
      </w:r>
      <w:hyperlink r:id="rId176">
        <w:r w:rsidRPr="00DA508B">
          <w:rPr>
            <w:rFonts w:eastAsia="Times New Roman" w:cs="Times New Roman"/>
          </w:rPr>
          <w:t xml:space="preserve"> </w:t>
        </w:r>
      </w:hyperlink>
      <w:hyperlink r:id="rId177">
        <w:r w:rsidRPr="00DA508B">
          <w:rPr>
            <w:rFonts w:eastAsia="Times New Roman" w:cs="Times New Roman"/>
            <w:color w:val="0000FF"/>
            <w:u w:val="single"/>
          </w:rPr>
          <w:t>http://web.b.ebscohost.com.nuls.idm.oclc.org/ehost/pdfviewer/pdfviewer?vid=3&amp;sid=46259b7c-2e34-481c-bfed-279bb0b554f2%40pdc-v-sessmgr04</w:t>
        </w:r>
      </w:hyperlink>
    </w:p>
    <w:p w14:paraId="0EEFE243" w14:textId="77777777" w:rsidR="00665016" w:rsidRPr="00DA508B" w:rsidRDefault="00665016" w:rsidP="00665016">
      <w:pPr>
        <w:spacing w:before="240" w:after="240" w:line="256" w:lineRule="auto"/>
        <w:ind w:left="720" w:hanging="720"/>
        <w:rPr>
          <w:rFonts w:eastAsia="Times New Roman" w:cs="Times New Roman"/>
          <w:color w:val="0070C0"/>
          <w:u w:val="single"/>
        </w:rPr>
      </w:pPr>
      <w:r w:rsidRPr="00DA508B">
        <w:rPr>
          <w:rFonts w:eastAsia="Times New Roman" w:cs="Times New Roman"/>
        </w:rPr>
        <w:t>Caldas, C. and Gupta, A. (2016)</w:t>
      </w:r>
      <w:r>
        <w:rPr>
          <w:rFonts w:eastAsia="Times New Roman" w:cs="Times New Roman"/>
        </w:rPr>
        <w:t>.</w:t>
      </w:r>
      <w:r w:rsidRPr="00DA508B">
        <w:rPr>
          <w:rFonts w:eastAsia="Times New Roman" w:cs="Times New Roman"/>
        </w:rPr>
        <w:t xml:space="preserve"> Critical Factors Impacting the Performance of Mega-Projects. </w:t>
      </w:r>
      <w:r w:rsidRPr="00DA508B">
        <w:rPr>
          <w:rFonts w:eastAsia="Times New Roman" w:cs="Times New Roman"/>
          <w:i/>
        </w:rPr>
        <w:t>Engineering, Construction and Architectural Management</w:t>
      </w:r>
      <w:r w:rsidRPr="00DA508B">
        <w:rPr>
          <w:rFonts w:eastAsia="Times New Roman" w:cs="Times New Roman"/>
        </w:rPr>
        <w:t xml:space="preserve"> 24(6), 920-934. Retrieved on January 30, 2020, from</w:t>
      </w:r>
      <w:hyperlink r:id="rId178">
        <w:r w:rsidRPr="00DA508B">
          <w:rPr>
            <w:rFonts w:eastAsia="Times New Roman" w:cs="Times New Roman"/>
          </w:rPr>
          <w:t xml:space="preserve"> </w:t>
        </w:r>
      </w:hyperlink>
      <w:hyperlink r:id="rId179">
        <w:r w:rsidRPr="00DA508B">
          <w:rPr>
            <w:rFonts w:eastAsia="Times New Roman" w:cs="Times New Roman"/>
            <w:color w:val="0000FF"/>
            <w:u w:val="single"/>
          </w:rPr>
          <w:t>https://search-proquest-com.nuls.idm.oclc.org/docview/1964463427/fulltextPDF/4D72EEA2729E4C86PQ/1?accountid=25320</w:t>
        </w:r>
      </w:hyperlink>
    </w:p>
    <w:p w14:paraId="23C7CDDA" w14:textId="77777777" w:rsidR="00665016" w:rsidRPr="00DA508B" w:rsidRDefault="00665016" w:rsidP="00665016">
      <w:pPr>
        <w:spacing w:before="240" w:after="240" w:line="256" w:lineRule="auto"/>
        <w:ind w:left="720" w:hanging="720"/>
        <w:rPr>
          <w:rFonts w:eastAsia="Times New Roman" w:cs="Times New Roman"/>
          <w:color w:val="0000FF"/>
        </w:rPr>
      </w:pPr>
      <w:r w:rsidRPr="00DA508B">
        <w:rPr>
          <w:rFonts w:eastAsia="Times New Roman" w:cs="Times New Roman"/>
        </w:rPr>
        <w:t>Damoah, I. S. and Desmond, K. K. (2018). Causes of government construction projects failure in an emerging economy. International Journal of Managing Projects in Business, Vol. 11 No. 3, 2018. Retrieved on January 25, 2020, from</w:t>
      </w:r>
      <w:hyperlink r:id="rId180">
        <w:r w:rsidRPr="00DA508B">
          <w:rPr>
            <w:rFonts w:eastAsia="Times New Roman" w:cs="Times New Roman"/>
          </w:rPr>
          <w:t xml:space="preserve"> </w:t>
        </w:r>
      </w:hyperlink>
      <w:hyperlink r:id="rId181">
        <w:r w:rsidRPr="00DA508B">
          <w:rPr>
            <w:rFonts w:eastAsia="Times New Roman" w:cs="Times New Roman"/>
            <w:color w:val="0000FF"/>
            <w:u w:val="single"/>
          </w:rPr>
          <w:t>https://www.researchgate.net/publication/324705634_Causes_of_government_construction_projects_failure_in_an_emerging_economy_Evidence_from_Ghana</w:t>
        </w:r>
      </w:hyperlink>
    </w:p>
    <w:p w14:paraId="4330EFCC" w14:textId="77777777" w:rsidR="00665016" w:rsidRPr="00DA508B" w:rsidRDefault="00665016" w:rsidP="00665016">
      <w:pPr>
        <w:spacing w:before="240" w:after="240" w:line="256" w:lineRule="auto"/>
        <w:ind w:left="720" w:hanging="720"/>
        <w:rPr>
          <w:rFonts w:eastAsia="Times New Roman" w:cs="Times New Roman"/>
          <w:color w:val="0000FF"/>
          <w:u w:val="single"/>
        </w:rPr>
      </w:pPr>
      <w:r w:rsidRPr="00DA508B">
        <w:rPr>
          <w:rFonts w:eastAsia="Times New Roman" w:cs="Times New Roman"/>
        </w:rPr>
        <w:t>Dey, P. K. (2002)</w:t>
      </w:r>
      <w:r>
        <w:rPr>
          <w:rFonts w:eastAsia="Times New Roman" w:cs="Times New Roman"/>
        </w:rPr>
        <w:t>.</w:t>
      </w:r>
      <w:r w:rsidRPr="00DA508B">
        <w:rPr>
          <w:rFonts w:eastAsia="Times New Roman" w:cs="Times New Roman"/>
        </w:rPr>
        <w:t xml:space="preserve"> Quantitative Risk Management aids Refinery Construction. </w:t>
      </w:r>
      <w:r w:rsidRPr="00DA508B">
        <w:rPr>
          <w:rFonts w:eastAsia="Times New Roman" w:cs="Times New Roman"/>
          <w:i/>
        </w:rPr>
        <w:t>Hydrocarbon Processing</w:t>
      </w:r>
      <w:r w:rsidRPr="00DA508B">
        <w:rPr>
          <w:rFonts w:eastAsia="Times New Roman" w:cs="Times New Roman"/>
        </w:rPr>
        <w:t>, March 2002. Retrieved on January 25, 2020, from</w:t>
      </w:r>
      <w:hyperlink r:id="rId182">
        <w:r w:rsidRPr="00DA508B">
          <w:rPr>
            <w:rFonts w:eastAsia="Times New Roman" w:cs="Times New Roman"/>
          </w:rPr>
          <w:t xml:space="preserve"> </w:t>
        </w:r>
      </w:hyperlink>
      <w:hyperlink r:id="rId183">
        <w:r w:rsidRPr="00DA508B">
          <w:rPr>
            <w:rFonts w:eastAsia="Times New Roman" w:cs="Times New Roman"/>
            <w:color w:val="0000FF"/>
            <w:u w:val="single"/>
          </w:rPr>
          <w:t>https://www.hydrocarbonprocessing.com/magazine/2002/march-2002/engineering-and-construction/quantitative-risk-management-aids-refinery-construction</w:t>
        </w:r>
      </w:hyperlink>
    </w:p>
    <w:p w14:paraId="476C4983" w14:textId="77777777" w:rsidR="00665016" w:rsidRPr="00DA508B" w:rsidRDefault="00665016" w:rsidP="00665016">
      <w:pPr>
        <w:spacing w:line="256" w:lineRule="auto"/>
        <w:ind w:left="720" w:hanging="720"/>
        <w:rPr>
          <w:rFonts w:eastAsia="Times New Roman" w:cs="Times New Roman"/>
          <w:color w:val="0000FF"/>
          <w:u w:val="single"/>
        </w:rPr>
      </w:pPr>
      <w:r w:rsidRPr="00DA508B">
        <w:rPr>
          <w:rFonts w:eastAsia="Times New Roman" w:cs="Times New Roman"/>
        </w:rPr>
        <w:t>Discenza, R. and Forman, J. B. (2007)</w:t>
      </w:r>
      <w:r>
        <w:rPr>
          <w:rFonts w:eastAsia="Times New Roman" w:cs="Times New Roman"/>
        </w:rPr>
        <w:t>.</w:t>
      </w:r>
      <w:r w:rsidRPr="00DA508B">
        <w:rPr>
          <w:rFonts w:eastAsia="Times New Roman" w:cs="Times New Roman"/>
        </w:rPr>
        <w:t xml:space="preserve"> Seven causes of project failure: how to recognize them and how to initiate project recovery. Paper presented at PMI® Global Congress 2007—North America, Atlanta, GA. Newtown Square, PA: Project Management Institute. Retrieved on October 4, 2019, from </w:t>
      </w:r>
      <w:hyperlink r:id="rId184">
        <w:r w:rsidRPr="00DA508B">
          <w:rPr>
            <w:rFonts w:eastAsia="Times New Roman" w:cs="Times New Roman"/>
            <w:color w:val="0000FF"/>
            <w:u w:val="single"/>
          </w:rPr>
          <w:t>https://www.pmi.org/learning/library/seven-causes-project-failure-initiate-recovery-7195 1</w:t>
        </w:r>
      </w:hyperlink>
    </w:p>
    <w:p w14:paraId="204D0FB7" w14:textId="77777777" w:rsidR="00665016" w:rsidRPr="00DA508B" w:rsidRDefault="00665016" w:rsidP="00665016">
      <w:pPr>
        <w:spacing w:before="240" w:after="240" w:line="256" w:lineRule="auto"/>
        <w:ind w:left="720" w:hanging="720"/>
        <w:rPr>
          <w:rFonts w:eastAsia="Times New Roman" w:cs="Times New Roman"/>
        </w:rPr>
      </w:pPr>
      <w:r w:rsidRPr="00DA508B">
        <w:rPr>
          <w:rFonts w:eastAsia="Times New Roman" w:cs="Times New Roman"/>
        </w:rPr>
        <w:t xml:space="preserve">Flyvbjerg, B., Holm, M. K. S., and Buhl, S. L. (2003). How common and how large are cost overruns in transport infrastructure projects? </w:t>
      </w:r>
      <w:r w:rsidRPr="00DA508B">
        <w:rPr>
          <w:rFonts w:eastAsia="Times New Roman" w:cs="Times New Roman"/>
          <w:i/>
        </w:rPr>
        <w:t>Transport Reviews</w:t>
      </w:r>
      <w:r w:rsidRPr="00DA508B">
        <w:rPr>
          <w:rFonts w:eastAsia="Times New Roman" w:cs="Times New Roman"/>
        </w:rPr>
        <w:t xml:space="preserve"> 23(1), 71-88. Retrieved on February 10, 2020, from </w:t>
      </w:r>
      <w:hyperlink r:id="rId185" w:history="1">
        <w:r w:rsidRPr="00DA508B">
          <w:rPr>
            <w:rFonts w:eastAsia="Times New Roman" w:cs="Times New Roman"/>
            <w:color w:val="0563C1" w:themeColor="hyperlink"/>
            <w:u w:val="single"/>
          </w:rPr>
          <w:t>https://s3.amazonaws.com/academia.edu.documents/41404541/COSTFREQ4.pdf?response-content-disposition=inline%3B%20filename%3DHow_common_and_how_large_are_cost_overru.pdf&amp;X-Amz-Algorithm=AWS4-HMAC-SHA256&amp;X-Amz-Credential=AKIAIWOWYYGZ2Y53UL3A%2F20200210%2Fus-east-1%2Fs3%2Faws4_request&amp;X-Amz-Date=20200210T233605Z&amp;X-Amz-Expires=3600&amp;X-Amz-SignedHeaders=host&amp;X-Amz-Signature=46db59f3f95c45e30df9d6026ae2b81691a900b9a5ec4d08cf5cf04547e1bf47</w:t>
        </w:r>
      </w:hyperlink>
    </w:p>
    <w:p w14:paraId="4760B340" w14:textId="77777777" w:rsidR="00665016" w:rsidRPr="00DA508B" w:rsidRDefault="00665016" w:rsidP="00665016">
      <w:pPr>
        <w:spacing w:before="240" w:after="240" w:line="256" w:lineRule="auto"/>
        <w:ind w:left="720" w:hanging="720"/>
        <w:rPr>
          <w:rFonts w:eastAsia="Times New Roman" w:cs="Times New Roman"/>
        </w:rPr>
      </w:pPr>
      <w:r w:rsidRPr="00DA508B">
        <w:rPr>
          <w:rFonts w:eastAsia="Times New Roman" w:cs="Times New Roman"/>
        </w:rPr>
        <w:t xml:space="preserve">  Flyvbjerg, B. (2007). Policy and Planning for Large-Infrastructure Projects: Problems, Causes, Cures. </w:t>
      </w:r>
      <w:r w:rsidRPr="00DA508B">
        <w:rPr>
          <w:rFonts w:eastAsia="Times New Roman" w:cs="Times New Roman"/>
          <w:i/>
        </w:rPr>
        <w:t>Environment and Planning and Design</w:t>
      </w:r>
      <w:r w:rsidRPr="00DA508B">
        <w:rPr>
          <w:rFonts w:eastAsia="Times New Roman" w:cs="Times New Roman"/>
        </w:rPr>
        <w:t xml:space="preserve">, March 2007. Retrieved on February 10, 2020, from </w:t>
      </w:r>
      <w:hyperlink r:id="rId186" w:history="1">
        <w:r w:rsidRPr="00DA508B">
          <w:rPr>
            <w:rFonts w:eastAsia="Times New Roman" w:cs="Times New Roman"/>
            <w:color w:val="0563C1" w:themeColor="hyperlink"/>
            <w:u w:val="single"/>
          </w:rPr>
          <w:t>https://www.researchgate.net/publication/23541613_Policy_and_Planning_for_Large-Infrastructure_Projects_Problems_Causes</w:t>
        </w:r>
      </w:hyperlink>
      <w:r w:rsidRPr="00DA508B">
        <w:rPr>
          <w:rFonts w:eastAsia="Times New Roman" w:cs="Times New Roman"/>
        </w:rPr>
        <w:t xml:space="preserve"> </w:t>
      </w:r>
    </w:p>
    <w:p w14:paraId="63C97AEF" w14:textId="77777777" w:rsidR="00665016" w:rsidRPr="00FB6589" w:rsidRDefault="00665016" w:rsidP="00665016">
      <w:pPr>
        <w:spacing w:before="240" w:after="240" w:line="256" w:lineRule="auto"/>
        <w:ind w:left="720" w:hanging="720"/>
        <w:rPr>
          <w:rFonts w:eastAsia="Times New Roman" w:cs="Times New Roman"/>
        </w:rPr>
      </w:pPr>
      <w:r>
        <w:rPr>
          <w:rFonts w:eastAsia="Times New Roman" w:cs="Times New Roman"/>
        </w:rPr>
        <w:t xml:space="preserve">Flyvbjerg, B., Ansar, A., Budzier, A., Buhl, A., Cantarelli, C., Garbuio, M., Glenting, C., Holm, M. S., Lovallo, D., Lunn, D., Molin, E., Ronnest, A., Stewart, A., and van Wee, B. (2018). </w:t>
      </w:r>
      <w:r w:rsidRPr="00FB6589">
        <w:rPr>
          <w:rFonts w:eastAsia="Times New Roman" w:cs="Times New Roman"/>
        </w:rPr>
        <w:t xml:space="preserve">Five </w:t>
      </w:r>
      <w:r>
        <w:rPr>
          <w:rFonts w:eastAsia="Times New Roman" w:cs="Times New Roman"/>
        </w:rPr>
        <w:t>T</w:t>
      </w:r>
      <w:r w:rsidRPr="00FB6589">
        <w:rPr>
          <w:rFonts w:eastAsia="Times New Roman" w:cs="Times New Roman"/>
        </w:rPr>
        <w:t xml:space="preserve">hings you </w:t>
      </w:r>
      <w:r>
        <w:rPr>
          <w:rFonts w:eastAsia="Times New Roman" w:cs="Times New Roman"/>
        </w:rPr>
        <w:t>S</w:t>
      </w:r>
      <w:r w:rsidRPr="00FB6589">
        <w:rPr>
          <w:rFonts w:eastAsia="Times New Roman" w:cs="Times New Roman"/>
        </w:rPr>
        <w:t xml:space="preserve">hould </w:t>
      </w:r>
      <w:r>
        <w:rPr>
          <w:rFonts w:eastAsia="Times New Roman" w:cs="Times New Roman"/>
        </w:rPr>
        <w:t>K</w:t>
      </w:r>
      <w:r w:rsidRPr="00FB6589">
        <w:rPr>
          <w:rFonts w:eastAsia="Times New Roman" w:cs="Times New Roman"/>
        </w:rPr>
        <w:t xml:space="preserve">now </w:t>
      </w:r>
      <w:r>
        <w:rPr>
          <w:rFonts w:eastAsia="Times New Roman" w:cs="Times New Roman"/>
        </w:rPr>
        <w:t>A</w:t>
      </w:r>
      <w:r w:rsidRPr="00FB6589">
        <w:rPr>
          <w:rFonts w:eastAsia="Times New Roman" w:cs="Times New Roman"/>
        </w:rPr>
        <w:t xml:space="preserve">bout </w:t>
      </w:r>
      <w:r>
        <w:rPr>
          <w:rFonts w:eastAsia="Times New Roman" w:cs="Times New Roman"/>
        </w:rPr>
        <w:t>C</w:t>
      </w:r>
      <w:r w:rsidRPr="00FB6589">
        <w:rPr>
          <w:rFonts w:eastAsia="Times New Roman" w:cs="Times New Roman"/>
        </w:rPr>
        <w:t xml:space="preserve">ost </w:t>
      </w:r>
      <w:r>
        <w:rPr>
          <w:rFonts w:eastAsia="Times New Roman" w:cs="Times New Roman"/>
        </w:rPr>
        <w:t>O</w:t>
      </w:r>
      <w:r w:rsidRPr="00FB6589">
        <w:rPr>
          <w:rFonts w:eastAsia="Times New Roman" w:cs="Times New Roman"/>
        </w:rPr>
        <w:t>verrun</w:t>
      </w:r>
      <w:r>
        <w:rPr>
          <w:rFonts w:eastAsia="Times New Roman" w:cs="Times New Roman"/>
        </w:rPr>
        <w:t xml:space="preserve">. </w:t>
      </w:r>
      <w:r>
        <w:rPr>
          <w:rFonts w:eastAsia="Times New Roman" w:cs="Times New Roman"/>
          <w:i/>
        </w:rPr>
        <w:t>Transportation Research Part A,</w:t>
      </w:r>
      <w:r>
        <w:rPr>
          <w:rFonts w:eastAsia="Times New Roman" w:cs="Times New Roman"/>
        </w:rPr>
        <w:t xml:space="preserve"> 118 (2018) 174-190.</w:t>
      </w:r>
    </w:p>
    <w:p w14:paraId="437E171D" w14:textId="77777777" w:rsidR="00665016" w:rsidRDefault="00665016" w:rsidP="00665016">
      <w:pPr>
        <w:spacing w:before="240" w:after="240" w:line="256" w:lineRule="auto"/>
        <w:ind w:left="720" w:hanging="720"/>
        <w:rPr>
          <w:rFonts w:eastAsia="Times New Roman" w:cs="Times New Roman"/>
        </w:rPr>
      </w:pPr>
      <w:r>
        <w:rPr>
          <w:rFonts w:eastAsia="Times New Roman" w:cs="Times New Roman"/>
        </w:rPr>
        <w:t xml:space="preserve">Gamil, Y. and Rahman, I. A., (2017). </w:t>
      </w:r>
      <w:r w:rsidRPr="00D36F52">
        <w:rPr>
          <w:rFonts w:eastAsia="Times New Roman" w:cs="Times New Roman"/>
        </w:rPr>
        <w:t>Identification of Causes and Effects of Poor Communication in Construction Industry: A Theoretical Review</w:t>
      </w:r>
      <w:r>
        <w:rPr>
          <w:rFonts w:eastAsia="Times New Roman" w:cs="Times New Roman"/>
        </w:rPr>
        <w:t xml:space="preserve">. </w:t>
      </w:r>
      <w:r w:rsidRPr="00D36F52">
        <w:rPr>
          <w:rFonts w:eastAsia="Times New Roman" w:cs="Times New Roman"/>
          <w:i/>
        </w:rPr>
        <w:t>Emerging Science Journal</w:t>
      </w:r>
      <w:r>
        <w:rPr>
          <w:rFonts w:eastAsia="Times New Roman" w:cs="Times New Roman"/>
        </w:rPr>
        <w:t xml:space="preserve"> 1(4); 239-247. </w:t>
      </w:r>
      <w:r w:rsidRPr="00D36F52">
        <w:rPr>
          <w:rFonts w:eastAsia="Times New Roman" w:cs="Times New Roman"/>
        </w:rPr>
        <w:t xml:space="preserve">Retrived on October 5, 2019 from </w:t>
      </w:r>
      <w:hyperlink r:id="rId187" w:history="1">
        <w:r w:rsidRPr="002C221B">
          <w:rPr>
            <w:rStyle w:val="Hyperlink"/>
            <w:rFonts w:eastAsia="Times New Roman" w:cs="Times New Roman"/>
          </w:rPr>
          <w:t>https://ijournalse.org/index.php/ESJ/article/view/36</w:t>
        </w:r>
      </w:hyperlink>
    </w:p>
    <w:p w14:paraId="574989C7" w14:textId="77777777" w:rsidR="00665016" w:rsidRDefault="00665016" w:rsidP="00665016">
      <w:pPr>
        <w:pStyle w:val="NormalWeb"/>
        <w:spacing w:before="0" w:beforeAutospacing="0" w:after="0" w:afterAutospacing="0"/>
        <w:ind w:left="720" w:hanging="720"/>
        <w:rPr>
          <w:rFonts w:eastAsia="+mn-ea"/>
          <w:color w:val="000000"/>
          <w:szCs w:val="22"/>
        </w:rPr>
      </w:pPr>
      <w:r w:rsidRPr="00263EF1">
        <w:rPr>
          <w:rFonts w:eastAsia="+mn-ea"/>
          <w:color w:val="000000"/>
          <w:szCs w:val="22"/>
        </w:rPr>
        <w:t xml:space="preserve">Goldenburg, S., (2010). BP's oil spill blamed on management and communication failures, </w:t>
      </w:r>
      <w:r>
        <w:rPr>
          <w:rFonts w:eastAsia="+mn-ea"/>
          <w:i/>
          <w:iCs/>
          <w:color w:val="000000"/>
          <w:szCs w:val="22"/>
        </w:rPr>
        <w:t>The Guardian,</w:t>
      </w:r>
      <w:r>
        <w:rPr>
          <w:rFonts w:eastAsia="+mn-ea"/>
          <w:iCs/>
          <w:color w:val="000000"/>
          <w:szCs w:val="22"/>
        </w:rPr>
        <w:t xml:space="preserve"> </w:t>
      </w:r>
      <w:r w:rsidRPr="00263EF1">
        <w:rPr>
          <w:rFonts w:eastAsia="+mn-ea"/>
          <w:color w:val="000000"/>
          <w:szCs w:val="22"/>
        </w:rPr>
        <w:t xml:space="preserve">Retrieved February 19, 2020, from </w:t>
      </w:r>
      <w:hyperlink r:id="rId188" w:history="1">
        <w:r w:rsidRPr="006D0330">
          <w:rPr>
            <w:rStyle w:val="Hyperlink"/>
            <w:rFonts w:eastAsia="+mn-ea"/>
            <w:szCs w:val="22"/>
          </w:rPr>
          <w:t>http://www.guardian.co.uk/business/2010/dec/02/bp-oil-spill-failures</w:t>
        </w:r>
      </w:hyperlink>
    </w:p>
    <w:p w14:paraId="3B3773C1" w14:textId="77777777" w:rsidR="00665016" w:rsidRPr="00DA508B" w:rsidRDefault="00665016" w:rsidP="00665016">
      <w:pPr>
        <w:spacing w:before="240" w:after="240" w:line="256" w:lineRule="auto"/>
        <w:ind w:left="720" w:hanging="720"/>
        <w:rPr>
          <w:rFonts w:eastAsia="Times New Roman" w:cs="Times New Roman"/>
          <w:color w:val="0000FF"/>
          <w:u w:val="single"/>
        </w:rPr>
      </w:pPr>
      <w:r w:rsidRPr="00DA508B">
        <w:rPr>
          <w:rFonts w:eastAsia="Times New Roman" w:cs="Times New Roman"/>
        </w:rPr>
        <w:t>Hsu, P. Y., Aurisicchio, M., and Angeloudis, P. (2017)</w:t>
      </w:r>
      <w:r>
        <w:rPr>
          <w:rFonts w:eastAsia="Times New Roman" w:cs="Times New Roman"/>
        </w:rPr>
        <w:t>.</w:t>
      </w:r>
      <w:r w:rsidRPr="00DA508B">
        <w:rPr>
          <w:rFonts w:eastAsia="Times New Roman" w:cs="Times New Roman"/>
        </w:rPr>
        <w:t xml:space="preserve"> Investigating Schedule Deviation in Construction Projects Through Root Cause Analysis. </w:t>
      </w:r>
      <w:r w:rsidRPr="00DA508B">
        <w:rPr>
          <w:rFonts w:eastAsia="Times New Roman" w:cs="Times New Roman"/>
          <w:i/>
        </w:rPr>
        <w:t>Procedia Computer Science</w:t>
      </w:r>
      <w:r w:rsidRPr="00DA508B">
        <w:rPr>
          <w:rFonts w:eastAsia="Times New Roman" w:cs="Times New Roman"/>
        </w:rPr>
        <w:t xml:space="preserve"> 121, 732-739. Retrieved on January 23, 2020, from </w:t>
      </w:r>
      <w:hyperlink r:id="rId189">
        <w:r w:rsidRPr="00DA508B">
          <w:rPr>
            <w:rFonts w:eastAsia="Times New Roman" w:cs="Times New Roman"/>
          </w:rPr>
          <w:t xml:space="preserve"> </w:t>
        </w:r>
      </w:hyperlink>
      <w:hyperlink r:id="rId190">
        <w:r w:rsidRPr="00DA508B">
          <w:rPr>
            <w:rFonts w:eastAsia="Times New Roman" w:cs="Times New Roman"/>
            <w:color w:val="0000FF"/>
            <w:u w:val="single"/>
          </w:rPr>
          <w:t>https://www.sciencedirect.com/science/article/pii/S1877050917322950</w:t>
        </w:r>
      </w:hyperlink>
    </w:p>
    <w:p w14:paraId="5960927F" w14:textId="77777777" w:rsidR="00665016" w:rsidRPr="00DA508B" w:rsidRDefault="00665016" w:rsidP="00665016">
      <w:pPr>
        <w:spacing w:before="240" w:after="240" w:line="256" w:lineRule="auto"/>
        <w:ind w:left="720" w:hanging="720"/>
        <w:rPr>
          <w:rFonts w:eastAsia="Times New Roman" w:cs="Times New Roman"/>
          <w:color w:val="0070C0"/>
          <w:u w:val="single"/>
        </w:rPr>
      </w:pPr>
      <w:r w:rsidRPr="00DA508B">
        <w:rPr>
          <w:rFonts w:eastAsia="Times New Roman" w:cs="Times New Roman"/>
        </w:rPr>
        <w:t xml:space="preserve">Jingmond, M. and Ågren, R. (2015). Unravelling Causes of Defects in Construction. </w:t>
      </w:r>
      <w:r w:rsidRPr="00DA508B">
        <w:rPr>
          <w:rFonts w:eastAsia="Times New Roman" w:cs="Times New Roman"/>
          <w:i/>
        </w:rPr>
        <w:t>Construction Innovation</w:t>
      </w:r>
      <w:r w:rsidRPr="00DA508B">
        <w:rPr>
          <w:rFonts w:eastAsia="Times New Roman" w:cs="Times New Roman"/>
        </w:rPr>
        <w:t xml:space="preserve">, Vol. 15 No. 2, 2015. Retrieved on January 25, 2020, from </w:t>
      </w:r>
      <w:hyperlink r:id="rId191">
        <w:r w:rsidRPr="00DA508B">
          <w:rPr>
            <w:rFonts w:eastAsia="Times New Roman" w:cs="Times New Roman"/>
            <w:color w:val="0000FF"/>
            <w:u w:val="single"/>
          </w:rPr>
          <w:t>https://www.google.com/search?q=Unravelling+causes+of+defects+in+construction&amp;oq=Unravelling+causes+of+defects+in+construction&amp;aqs=chrome..69i57.122072j0j7&amp;sourceid=chrome&amp;ie=UTF-8</w:t>
        </w:r>
      </w:hyperlink>
    </w:p>
    <w:p w14:paraId="68E0F4BD" w14:textId="77777777" w:rsidR="00665016" w:rsidRPr="00DA508B" w:rsidRDefault="00665016" w:rsidP="00665016">
      <w:pPr>
        <w:spacing w:before="240" w:after="240" w:line="256" w:lineRule="auto"/>
        <w:ind w:left="720" w:hanging="720"/>
        <w:rPr>
          <w:rFonts w:eastAsia="Times New Roman" w:cs="Times New Roman"/>
          <w:color w:val="0000FF"/>
          <w:u w:val="single"/>
        </w:rPr>
      </w:pPr>
      <w:r w:rsidRPr="00DA508B">
        <w:rPr>
          <w:rFonts w:eastAsia="Times New Roman" w:cs="Times New Roman"/>
        </w:rPr>
        <w:t>Khallaf, R., Naderpajouh, N., and Hastak, M. (2018)</w:t>
      </w:r>
      <w:r>
        <w:rPr>
          <w:rFonts w:eastAsia="Times New Roman" w:cs="Times New Roman"/>
        </w:rPr>
        <w:t>.</w:t>
      </w:r>
      <w:r w:rsidRPr="00DA508B">
        <w:rPr>
          <w:rFonts w:eastAsia="Times New Roman" w:cs="Times New Roman"/>
        </w:rPr>
        <w:t xml:space="preserve"> A Systematic Approach to Develop Risk Registry Frameworks for Complex Projects. </w:t>
      </w:r>
      <w:r w:rsidRPr="00DA508B">
        <w:rPr>
          <w:rFonts w:eastAsia="Times New Roman" w:cs="Times New Roman"/>
          <w:i/>
        </w:rPr>
        <w:t>Built Environment Project and Asset Management</w:t>
      </w:r>
      <w:r w:rsidRPr="00DA508B">
        <w:rPr>
          <w:rFonts w:eastAsia="Times New Roman" w:cs="Times New Roman"/>
        </w:rPr>
        <w:t xml:space="preserve"> 8(4), 334-347. Retrieved on January 29, 2020, from</w:t>
      </w:r>
      <w:hyperlink r:id="rId192">
        <w:r w:rsidRPr="00DA508B">
          <w:rPr>
            <w:rFonts w:eastAsia="Times New Roman" w:cs="Times New Roman"/>
          </w:rPr>
          <w:t xml:space="preserve"> </w:t>
        </w:r>
      </w:hyperlink>
      <w:hyperlink r:id="rId193">
        <w:r w:rsidRPr="00DA508B">
          <w:rPr>
            <w:rFonts w:eastAsia="Times New Roman" w:cs="Times New Roman"/>
            <w:color w:val="0000FF"/>
            <w:u w:val="single"/>
          </w:rPr>
          <w:t>https://search-proquest-com.nuls.idm.oclc.org/docview/2103533229?accountid=25320&amp;rfr_id=info%3Axri%2Fsid%3Aprimo</w:t>
        </w:r>
      </w:hyperlink>
    </w:p>
    <w:p w14:paraId="1919F85D" w14:textId="77777777" w:rsidR="00665016" w:rsidRPr="00DA508B" w:rsidRDefault="00665016" w:rsidP="00665016">
      <w:pPr>
        <w:spacing w:before="240" w:after="240" w:line="256" w:lineRule="auto"/>
        <w:ind w:left="720" w:hanging="720"/>
        <w:rPr>
          <w:rFonts w:eastAsia="Times New Roman" w:cs="Times New Roman"/>
          <w:color w:val="0070C0"/>
          <w:u w:val="single"/>
        </w:rPr>
      </w:pPr>
      <w:r w:rsidRPr="00DA508B">
        <w:rPr>
          <w:rFonts w:eastAsia="Times New Roman" w:cs="Times New Roman"/>
        </w:rPr>
        <w:t>Ling, F. Y. and Bui, T. T. D. (2010)</w:t>
      </w:r>
      <w:r>
        <w:rPr>
          <w:rFonts w:eastAsia="Times New Roman" w:cs="Times New Roman"/>
        </w:rPr>
        <w:t>.</w:t>
      </w:r>
      <w:r w:rsidRPr="00DA508B">
        <w:rPr>
          <w:rFonts w:eastAsia="Times New Roman" w:cs="Times New Roman"/>
        </w:rPr>
        <w:t xml:space="preserve"> Factors Affecting Construction Project Outcomes: Case Study of Vietnam. </w:t>
      </w:r>
      <w:r w:rsidRPr="00DA508B">
        <w:rPr>
          <w:rFonts w:eastAsia="Times New Roman" w:cs="Times New Roman"/>
          <w:i/>
        </w:rPr>
        <w:t>Journal of Professional Issues in Engineering Education and Practice</w:t>
      </w:r>
      <w:r w:rsidRPr="00DA508B">
        <w:rPr>
          <w:rFonts w:eastAsia="Times New Roman" w:cs="Times New Roman"/>
        </w:rPr>
        <w:t xml:space="preserve"> 136(3), 148-155. Retrieved on January 28, 2020, from</w:t>
      </w:r>
      <w:hyperlink r:id="rId194">
        <w:r w:rsidRPr="00DA508B">
          <w:rPr>
            <w:rFonts w:eastAsia="Times New Roman" w:cs="Times New Roman"/>
          </w:rPr>
          <w:t xml:space="preserve"> </w:t>
        </w:r>
      </w:hyperlink>
      <w:hyperlink r:id="rId195">
        <w:r w:rsidRPr="00DA508B">
          <w:rPr>
            <w:rFonts w:eastAsia="Times New Roman" w:cs="Times New Roman"/>
            <w:color w:val="0000FF"/>
            <w:u w:val="single"/>
          </w:rPr>
          <w:t>https://scholar.google.com/scholar?q=Factors+affecting+construction+of+project+outcomes:+Case+study+of+Vietnam&amp;hl=en&amp;as_sdt=0&amp;as_vis=1&amp;oi=scholart</w:t>
        </w:r>
      </w:hyperlink>
    </w:p>
    <w:p w14:paraId="1459CB60" w14:textId="77777777" w:rsidR="00665016" w:rsidRPr="00DA508B" w:rsidRDefault="00665016" w:rsidP="00665016">
      <w:pPr>
        <w:spacing w:before="240" w:after="240" w:line="256" w:lineRule="auto"/>
        <w:ind w:left="720" w:hanging="720"/>
        <w:rPr>
          <w:rFonts w:eastAsia="Times New Roman" w:cs="Times New Roman"/>
          <w:color w:val="0000FF"/>
          <w:u w:val="single"/>
        </w:rPr>
      </w:pPr>
      <w:r w:rsidRPr="00DA508B">
        <w:rPr>
          <w:rFonts w:eastAsia="Times New Roman" w:cs="Times New Roman"/>
        </w:rPr>
        <w:t>Lopez, R. and Love, P. E. D. (2012)</w:t>
      </w:r>
      <w:r>
        <w:rPr>
          <w:rFonts w:eastAsia="Times New Roman" w:cs="Times New Roman"/>
        </w:rPr>
        <w:t>.</w:t>
      </w:r>
      <w:r w:rsidRPr="00DA508B">
        <w:rPr>
          <w:rFonts w:eastAsia="Times New Roman" w:cs="Times New Roman"/>
        </w:rPr>
        <w:t xml:space="preserve"> Design Error Costs in Construction Projects. </w:t>
      </w:r>
      <w:r w:rsidRPr="00DA508B">
        <w:rPr>
          <w:rFonts w:eastAsia="Times New Roman" w:cs="Times New Roman"/>
          <w:i/>
        </w:rPr>
        <w:t>Journal of Construction Engineering and Management</w:t>
      </w:r>
      <w:r w:rsidRPr="00DA508B">
        <w:rPr>
          <w:rFonts w:eastAsia="Times New Roman" w:cs="Times New Roman"/>
        </w:rPr>
        <w:t xml:space="preserve"> 128(5), 585-593. Retrieved on January 29, 2020, from</w:t>
      </w:r>
      <w:hyperlink r:id="rId196">
        <w:r w:rsidRPr="00DA508B">
          <w:rPr>
            <w:rFonts w:eastAsia="Times New Roman" w:cs="Times New Roman"/>
          </w:rPr>
          <w:t xml:space="preserve"> </w:t>
        </w:r>
      </w:hyperlink>
      <w:hyperlink r:id="rId197">
        <w:r w:rsidRPr="00DA508B">
          <w:rPr>
            <w:rFonts w:eastAsia="Times New Roman" w:cs="Times New Roman"/>
            <w:color w:val="0000FF"/>
            <w:u w:val="single"/>
          </w:rPr>
          <w:t>http://web.b.ebscohost.com.nuls.idm.oclc.org/ehost/pdfviewer/pdfviewer?vid=2&amp;sid=2b552336-8b7d-4901-9fba-06617b61db63%40pdc-v-sessmgr03</w:t>
        </w:r>
      </w:hyperlink>
    </w:p>
    <w:p w14:paraId="53DBCF35" w14:textId="77777777" w:rsidR="00665016" w:rsidRPr="00DA508B" w:rsidRDefault="00665016" w:rsidP="00665016">
      <w:pPr>
        <w:spacing w:before="240" w:after="240" w:line="256" w:lineRule="auto"/>
        <w:ind w:left="720" w:hanging="720"/>
        <w:rPr>
          <w:rFonts w:eastAsia="Times New Roman" w:cs="Times New Roman"/>
          <w:color w:val="0070C0"/>
          <w:u w:val="single"/>
        </w:rPr>
      </w:pPr>
      <w:r w:rsidRPr="00DA508B">
        <w:rPr>
          <w:rFonts w:eastAsia="Times New Roman" w:cs="Times New Roman"/>
        </w:rPr>
        <w:t xml:space="preserve">Maemura, Y., Kim, E., and Ozawa, K. (2018). Root Causes of Recurring Contractual Conflicts in International Construction Projects: Five Case Studies from Vietnam. </w:t>
      </w:r>
      <w:r w:rsidRPr="00DA508B">
        <w:rPr>
          <w:rFonts w:eastAsia="Times New Roman" w:cs="Times New Roman"/>
          <w:i/>
        </w:rPr>
        <w:t>Journal of Construction Engineering Management</w:t>
      </w:r>
      <w:r w:rsidRPr="00DA508B">
        <w:rPr>
          <w:rFonts w:eastAsia="Times New Roman" w:cs="Times New Roman"/>
        </w:rPr>
        <w:t xml:space="preserve">. Retrieved on January 25, 2020, from </w:t>
      </w:r>
      <w:hyperlink r:id="rId198">
        <w:r w:rsidRPr="00DA508B">
          <w:rPr>
            <w:rFonts w:eastAsia="Times New Roman" w:cs="Times New Roman"/>
            <w:color w:val="0000FF"/>
            <w:u w:val="single"/>
          </w:rPr>
          <w:t>https://ascelibrary.org/doi/pdf/10.1061/%28ASCE%29CO.1943-7862.0001523</w:t>
        </w:r>
      </w:hyperlink>
    </w:p>
    <w:p w14:paraId="32A8F9F9" w14:textId="77777777" w:rsidR="00665016" w:rsidRPr="00C35AFD" w:rsidRDefault="00665016" w:rsidP="00665016">
      <w:pPr>
        <w:spacing w:line="276" w:lineRule="auto"/>
        <w:ind w:left="720" w:hanging="720"/>
        <w:rPr>
          <w:rFonts w:eastAsia="Times New Roman" w:cs="Times New Roman"/>
        </w:rPr>
      </w:pPr>
      <w:r>
        <w:rPr>
          <w:rFonts w:eastAsia="Times New Roman" w:cs="Times New Roman"/>
        </w:rPr>
        <w:t xml:space="preserve">Rostami, A. and Oduoza, C. F. (2017). Key Risks in Construction Projects in Italy: Contractor’s Perspective. </w:t>
      </w:r>
      <w:r>
        <w:rPr>
          <w:rFonts w:eastAsia="Times New Roman" w:cs="Times New Roman"/>
          <w:i/>
        </w:rPr>
        <w:t>Engineering, Construction and Architectural Management</w:t>
      </w:r>
      <w:r>
        <w:rPr>
          <w:rFonts w:eastAsia="Times New Roman" w:cs="Times New Roman"/>
        </w:rPr>
        <w:t xml:space="preserve"> 24(3) 451-462.</w:t>
      </w:r>
    </w:p>
    <w:p w14:paraId="178A9782" w14:textId="77777777" w:rsidR="00665016" w:rsidRDefault="00665016" w:rsidP="00665016">
      <w:pPr>
        <w:spacing w:line="276" w:lineRule="auto"/>
        <w:ind w:left="720" w:hanging="720"/>
        <w:rPr>
          <w:rFonts w:eastAsia="Times New Roman" w:cs="Times New Roman"/>
        </w:rPr>
      </w:pPr>
    </w:p>
    <w:p w14:paraId="3AE305BB" w14:textId="77777777" w:rsidR="00665016" w:rsidRPr="00DA508B" w:rsidRDefault="00665016" w:rsidP="00665016">
      <w:pPr>
        <w:spacing w:line="276" w:lineRule="auto"/>
        <w:ind w:left="720" w:hanging="720"/>
        <w:rPr>
          <w:rFonts w:eastAsia="Times New Roman" w:cs="Times New Roman"/>
        </w:rPr>
      </w:pPr>
      <w:r w:rsidRPr="00DA508B">
        <w:rPr>
          <w:rFonts w:eastAsia="Times New Roman" w:cs="Times New Roman"/>
        </w:rPr>
        <w:t>Sage, D., Dainty, A., and Brooks, N. (2014)</w:t>
      </w:r>
      <w:r>
        <w:rPr>
          <w:rFonts w:eastAsia="Times New Roman" w:cs="Times New Roman"/>
        </w:rPr>
        <w:t>.</w:t>
      </w:r>
      <w:r w:rsidRPr="00DA508B">
        <w:rPr>
          <w:rFonts w:eastAsia="Times New Roman" w:cs="Times New Roman"/>
        </w:rPr>
        <w:t xml:space="preserve"> A Critical Argument in Favor of Theoretical Pluralism: Project Failure and the Many and Varied Limitations of Project Management. </w:t>
      </w:r>
      <w:r w:rsidRPr="00DA508B">
        <w:rPr>
          <w:rFonts w:eastAsia="Times New Roman" w:cs="Times New Roman"/>
          <w:i/>
        </w:rPr>
        <w:t>International Journal of Project Management</w:t>
      </w:r>
      <w:r w:rsidRPr="00DA508B">
        <w:rPr>
          <w:rFonts w:eastAsia="Times New Roman" w:cs="Times New Roman"/>
        </w:rPr>
        <w:t xml:space="preserve"> 32, 544 - 555.</w:t>
      </w:r>
    </w:p>
    <w:p w14:paraId="325FB6EB" w14:textId="77777777" w:rsidR="00665016" w:rsidRPr="00DA508B" w:rsidRDefault="00665016" w:rsidP="00665016">
      <w:pPr>
        <w:spacing w:line="276" w:lineRule="auto"/>
        <w:ind w:left="720"/>
        <w:rPr>
          <w:rFonts w:eastAsia="Times New Roman" w:cs="Times New Roman"/>
        </w:rPr>
      </w:pPr>
      <w:r w:rsidRPr="00DA508B">
        <w:rPr>
          <w:rFonts w:eastAsia="Times New Roman" w:cs="Times New Roman"/>
        </w:rPr>
        <w:t xml:space="preserve"> </w:t>
      </w:r>
    </w:p>
    <w:p w14:paraId="1CF92300" w14:textId="77777777" w:rsidR="00665016" w:rsidRPr="00DA508B" w:rsidRDefault="00665016" w:rsidP="00665016">
      <w:pPr>
        <w:spacing w:line="276" w:lineRule="auto"/>
        <w:ind w:left="720" w:hanging="630"/>
        <w:rPr>
          <w:rFonts w:eastAsia="Times New Roman" w:cs="Times New Roman"/>
          <w:color w:val="0070C0"/>
          <w:u w:val="single"/>
        </w:rPr>
      </w:pPr>
      <w:r w:rsidRPr="00DA508B">
        <w:rPr>
          <w:rFonts w:eastAsia="Times New Roman" w:cs="Times New Roman"/>
        </w:rPr>
        <w:t xml:space="preserve">Sanchez-Cazorla, A., Alfalla Luque, R., &amp; Irimia Dieguez, A. I. (2016). Risk Identification in Megaprojects as a Crucial Phase of Risk Management: A Literature Review. Project Management Journal, 47(6), 75–93. Retrieved on February 4, 2020, from </w:t>
      </w:r>
      <w:r w:rsidRPr="00DA508B">
        <w:rPr>
          <w:rFonts w:eastAsia="Times New Roman" w:cs="Times New Roman"/>
          <w:color w:val="0000FF"/>
          <w:u w:val="single"/>
        </w:rPr>
        <w:t>https://www.pmi.org/learning/library/risk-identification-megaprojects-10350</w:t>
      </w:r>
    </w:p>
    <w:p w14:paraId="1CC0715F" w14:textId="77777777" w:rsidR="00665016" w:rsidRPr="00DA508B" w:rsidRDefault="00665016" w:rsidP="00665016">
      <w:pPr>
        <w:spacing w:line="276" w:lineRule="auto"/>
        <w:ind w:left="720" w:hanging="630"/>
        <w:rPr>
          <w:rFonts w:eastAsia="Times New Roman" w:cs="Times New Roman"/>
        </w:rPr>
      </w:pPr>
    </w:p>
    <w:p w14:paraId="1DCA1019" w14:textId="77777777" w:rsidR="00665016" w:rsidRPr="00DA508B" w:rsidRDefault="00665016" w:rsidP="00665016">
      <w:pPr>
        <w:spacing w:line="276" w:lineRule="auto"/>
        <w:ind w:left="720" w:hanging="630"/>
        <w:rPr>
          <w:rFonts w:eastAsia="Times New Roman" w:cs="Times New Roman"/>
          <w:color w:val="954F72"/>
          <w:u w:val="single"/>
        </w:rPr>
      </w:pPr>
      <w:r w:rsidRPr="00DA508B">
        <w:rPr>
          <w:rFonts w:eastAsia="Times New Roman" w:cs="Times New Roman"/>
        </w:rPr>
        <w:t xml:space="preserve">Shenhar, A. &amp; Holzmann, V. (2017). The Three Secrets of Megaproject Success: Clear Strategic Vision, Total Alignment, and Adapting to Complexity. Project Management Journal, 48(6), 29–46. Retrieved on February 4, 2020, from </w:t>
      </w:r>
      <w:r w:rsidRPr="00DA508B">
        <w:rPr>
          <w:rFonts w:eastAsia="Times New Roman" w:cs="Times New Roman"/>
          <w:color w:val="0000FF"/>
          <w:u w:val="single"/>
        </w:rPr>
        <w:t>https://www.pmi.org/learning/library/three-secrets-megaproject-success-10987</w:t>
      </w:r>
    </w:p>
    <w:p w14:paraId="6BD8469A" w14:textId="77777777" w:rsidR="00665016" w:rsidRPr="00DA508B" w:rsidRDefault="00665016" w:rsidP="00665016">
      <w:pPr>
        <w:spacing w:line="276" w:lineRule="auto"/>
        <w:ind w:left="720" w:hanging="630"/>
        <w:rPr>
          <w:rFonts w:eastAsia="Times New Roman" w:cs="Times New Roman"/>
        </w:rPr>
      </w:pPr>
    </w:p>
    <w:p w14:paraId="631972A3" w14:textId="77777777" w:rsidR="00665016" w:rsidRPr="00DA508B" w:rsidRDefault="00665016" w:rsidP="00665016">
      <w:pPr>
        <w:spacing w:line="276" w:lineRule="auto"/>
        <w:ind w:left="720" w:hanging="630"/>
        <w:rPr>
          <w:rFonts w:eastAsia="Times New Roman" w:cs="Times New Roman"/>
          <w:color w:val="0070C0"/>
          <w:u w:val="single"/>
        </w:rPr>
      </w:pPr>
      <w:r w:rsidRPr="00DA508B">
        <w:rPr>
          <w:rFonts w:eastAsia="Times New Roman" w:cs="Times New Roman"/>
        </w:rPr>
        <w:t>Sjekavica Klepo, M. and Radujkovic, M. (2019)</w:t>
      </w:r>
      <w:r>
        <w:rPr>
          <w:rFonts w:eastAsia="Times New Roman" w:cs="Times New Roman"/>
        </w:rPr>
        <w:t>.</w:t>
      </w:r>
      <w:r w:rsidRPr="00DA508B">
        <w:rPr>
          <w:rFonts w:eastAsia="Times New Roman" w:cs="Times New Roman"/>
        </w:rPr>
        <w:t xml:space="preserve"> Early Warning System in Managing Water Infrastructure Projects. Journal of Civil Engineering and Management 25, 531-550. Retrieved on January 29, 2020, from</w:t>
      </w:r>
      <w:hyperlink r:id="rId199">
        <w:r w:rsidRPr="00DA508B">
          <w:rPr>
            <w:rFonts w:eastAsia="Times New Roman" w:cs="Times New Roman"/>
          </w:rPr>
          <w:t xml:space="preserve"> </w:t>
        </w:r>
      </w:hyperlink>
      <w:hyperlink r:id="rId200">
        <w:r w:rsidRPr="00DA508B">
          <w:rPr>
            <w:rFonts w:eastAsia="Times New Roman" w:cs="Times New Roman"/>
            <w:color w:val="0000FF"/>
            <w:u w:val="single"/>
          </w:rPr>
          <w:t>https://journals.vgtu.lt/index.php/JCEM/article/view/10404/8926</w:t>
        </w:r>
      </w:hyperlink>
    </w:p>
    <w:p w14:paraId="624FB83F" w14:textId="77777777" w:rsidR="00665016" w:rsidRPr="00DA508B" w:rsidRDefault="00665016" w:rsidP="00665016">
      <w:pPr>
        <w:spacing w:line="256" w:lineRule="auto"/>
        <w:ind w:left="720" w:hanging="720"/>
        <w:rPr>
          <w:rFonts w:eastAsia="Times New Roman" w:cs="Times New Roman"/>
        </w:rPr>
      </w:pPr>
    </w:p>
    <w:p w14:paraId="275C2B58" w14:textId="77777777" w:rsidR="00665016" w:rsidRPr="00DA508B" w:rsidRDefault="00665016" w:rsidP="00665016">
      <w:pPr>
        <w:spacing w:line="256" w:lineRule="auto"/>
        <w:ind w:left="720" w:hanging="720"/>
        <w:rPr>
          <w:rFonts w:eastAsia="Times New Roman" w:cs="Times New Roman"/>
          <w:color w:val="0000FF"/>
          <w:u w:val="single"/>
        </w:rPr>
      </w:pPr>
      <w:r w:rsidRPr="00DA508B">
        <w:rPr>
          <w:rFonts w:eastAsia="Times New Roman" w:cs="Times New Roman"/>
        </w:rPr>
        <w:t xml:space="preserve">Steen, J., Ford, J. A., &amp; Verreynne, M.-L. (2017). Symbols, Sublimes, Solutions, and Problems: A Garbage Can Model of Megaprojects. Project Management Journal, 48(6), 117–131. Retrieved on February 4, 2020, from </w:t>
      </w:r>
      <w:r w:rsidRPr="00DA508B">
        <w:rPr>
          <w:rFonts w:eastAsia="Times New Roman" w:cs="Times New Roman"/>
          <w:color w:val="0000FF"/>
          <w:u w:val="single"/>
        </w:rPr>
        <w:t>https://www.pmi.org/learning/library/garbage-can-model-megaprojects-10992</w:t>
      </w:r>
    </w:p>
    <w:p w14:paraId="15F79C5F" w14:textId="77777777" w:rsidR="00665016" w:rsidRPr="00DA508B" w:rsidRDefault="00665016" w:rsidP="00665016">
      <w:pPr>
        <w:spacing w:before="240" w:after="240" w:line="256" w:lineRule="auto"/>
        <w:ind w:left="720" w:hanging="720"/>
        <w:rPr>
          <w:rFonts w:eastAsia="Times New Roman" w:cs="Times New Roman"/>
          <w:color w:val="954F72"/>
          <w:u w:val="single"/>
        </w:rPr>
      </w:pPr>
      <w:r w:rsidRPr="00DA508B">
        <w:rPr>
          <w:rFonts w:eastAsia="Times New Roman" w:cs="Times New Roman"/>
        </w:rPr>
        <w:t xml:space="preserve">Wang, W., Chen, Y., Zhang, S., &amp; Wang, Y. (2018). Contractual Complexity in Construction Projects: Conceptualizations, Operationalization, and Validation. Project Management Journal, 49(3), 46–61.Retrieved on February 4, 2020, from </w:t>
      </w:r>
      <w:r w:rsidRPr="00DA508B">
        <w:rPr>
          <w:rFonts w:eastAsia="Times New Roman" w:cs="Times New Roman"/>
          <w:color w:val="0000FF"/>
          <w:u w:val="single"/>
        </w:rPr>
        <w:t xml:space="preserve">https://www.pmi.org/learning/library/contractual-complexity-in-construction-projects-11264 </w:t>
      </w:r>
    </w:p>
    <w:p w14:paraId="5736B457" w14:textId="77777777" w:rsidR="00665016" w:rsidRPr="00DA508B" w:rsidRDefault="00665016" w:rsidP="00665016">
      <w:pPr>
        <w:spacing w:before="240" w:after="240" w:line="256" w:lineRule="auto"/>
        <w:ind w:left="720" w:hanging="720"/>
        <w:rPr>
          <w:rFonts w:eastAsia="Times New Roman" w:cs="Times New Roman"/>
          <w:color w:val="0000FF"/>
          <w:u w:val="single"/>
        </w:rPr>
      </w:pPr>
      <w:r w:rsidRPr="00DA508B">
        <w:rPr>
          <w:rFonts w:eastAsia="Times New Roman" w:cs="Times New Roman"/>
        </w:rPr>
        <w:t xml:space="preserve"> (</w:t>
      </w:r>
      <w:r w:rsidRPr="00DA70FA">
        <w:rPr>
          <w:rFonts w:eastAsia="Times New Roman" w:cs="Times New Roman"/>
          <w:b/>
        </w:rPr>
        <w:t>THESIS</w:t>
      </w:r>
      <w:r w:rsidRPr="00DA508B">
        <w:rPr>
          <w:rFonts w:eastAsia="Times New Roman" w:cs="Times New Roman"/>
        </w:rPr>
        <w:t>)</w:t>
      </w:r>
    </w:p>
    <w:p w14:paraId="68B1408D" w14:textId="77777777" w:rsidR="00665016" w:rsidRPr="00DA508B" w:rsidRDefault="00665016" w:rsidP="00665016">
      <w:pPr>
        <w:spacing w:line="259" w:lineRule="auto"/>
        <w:ind w:left="720" w:hanging="720"/>
        <w:rPr>
          <w:rFonts w:eastAsia="Times New Roman" w:cs="Times New Roman"/>
          <w:bCs/>
          <w:szCs w:val="28"/>
        </w:rPr>
      </w:pPr>
      <w:r w:rsidRPr="00DA508B">
        <w:rPr>
          <w:rFonts w:eastAsia="Times New Roman" w:cs="Times New Roman"/>
          <w:bCs/>
          <w:szCs w:val="28"/>
        </w:rPr>
        <w:t>Gupta, A. (2015).</w:t>
      </w:r>
      <w:r w:rsidRPr="00DA508B">
        <w:rPr>
          <w:rFonts w:eastAsia="Times New Roman" w:cs="Times New Roman"/>
          <w:bCs/>
          <w:sz w:val="28"/>
          <w:szCs w:val="28"/>
        </w:rPr>
        <w:t xml:space="preserve"> </w:t>
      </w:r>
      <w:r w:rsidRPr="00DA508B">
        <w:rPr>
          <w:rFonts w:eastAsia="Times New Roman" w:cs="Times New Roman"/>
          <w:bCs/>
          <w:i/>
          <w:szCs w:val="28"/>
        </w:rPr>
        <w:t>Successful Delivery of Mega-projects</w:t>
      </w:r>
      <w:r w:rsidRPr="00DA508B">
        <w:rPr>
          <w:rFonts w:eastAsia="Times New Roman" w:cs="Times New Roman"/>
          <w:bCs/>
          <w:szCs w:val="28"/>
        </w:rPr>
        <w:t>. Thesis, Master of Science in Engineering; The</w:t>
      </w:r>
      <w:r>
        <w:rPr>
          <w:rFonts w:eastAsia="Times New Roman" w:cs="Times New Roman"/>
          <w:bCs/>
          <w:szCs w:val="28"/>
        </w:rPr>
        <w:t xml:space="preserve"> University of Texas at Austin</w:t>
      </w:r>
    </w:p>
    <w:p w14:paraId="73063DFB" w14:textId="77777777" w:rsidR="00A235E6" w:rsidRPr="00B12CF1" w:rsidRDefault="00A235E6" w:rsidP="00A235E6"/>
    <w:p w14:paraId="5184C171" w14:textId="77777777" w:rsidR="00B12CF1" w:rsidRDefault="00B12CF1" w:rsidP="00AB5D8D">
      <w:pPr>
        <w:pStyle w:val="Heading1"/>
      </w:pPr>
    </w:p>
    <w:p w14:paraId="6CFDDE3F" w14:textId="77777777" w:rsidR="00B12CF1" w:rsidRDefault="00B12CF1" w:rsidP="00AB5D8D">
      <w:pPr>
        <w:pStyle w:val="Heading1"/>
      </w:pPr>
    </w:p>
    <w:p w14:paraId="6243FAB0" w14:textId="77777777" w:rsidR="00847320" w:rsidRDefault="00847320" w:rsidP="00847320">
      <w:pPr>
        <w:jc w:val="center"/>
        <w:rPr>
          <w:rFonts w:eastAsia="Times New Roman" w:cs="Times New Roman"/>
        </w:rPr>
      </w:pPr>
    </w:p>
    <w:p w14:paraId="64F5300A" w14:textId="77777777" w:rsidR="00E84C16" w:rsidRDefault="00E84C16" w:rsidP="00E84C16">
      <w:pPr>
        <w:jc w:val="center"/>
      </w:pPr>
    </w:p>
    <w:p w14:paraId="2D40E45F" w14:textId="77777777" w:rsidR="00E84C16" w:rsidRDefault="00E84C16" w:rsidP="00E84C16">
      <w:pPr>
        <w:jc w:val="center"/>
      </w:pPr>
    </w:p>
    <w:p w14:paraId="2D85EA34" w14:textId="77777777" w:rsidR="00E84C16" w:rsidRDefault="00E84C16" w:rsidP="00E84C16">
      <w:pPr>
        <w:jc w:val="center"/>
      </w:pPr>
    </w:p>
    <w:p w14:paraId="057690A1" w14:textId="77777777" w:rsidR="00E84C16" w:rsidRDefault="00E84C16" w:rsidP="00E84C16">
      <w:pPr>
        <w:jc w:val="center"/>
      </w:pPr>
    </w:p>
    <w:sectPr w:rsidR="00E84C16" w:rsidSect="00847320">
      <w:headerReference w:type="default" r:id="rId2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E51C6" w14:textId="77777777" w:rsidR="00AC5F07" w:rsidRDefault="00AC5F07" w:rsidP="00F609C4">
      <w:r>
        <w:separator/>
      </w:r>
    </w:p>
  </w:endnote>
  <w:endnote w:type="continuationSeparator" w:id="0">
    <w:p w14:paraId="1BA8C900" w14:textId="77777777" w:rsidR="00AC5F07" w:rsidRDefault="00AC5F07" w:rsidP="00F6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stri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E8F5" w14:textId="77777777" w:rsidR="00AC5F07" w:rsidRDefault="00AC5F07" w:rsidP="00F609C4">
      <w:r>
        <w:separator/>
      </w:r>
    </w:p>
  </w:footnote>
  <w:footnote w:type="continuationSeparator" w:id="0">
    <w:p w14:paraId="110F9797" w14:textId="77777777" w:rsidR="00AC5F07" w:rsidRDefault="00AC5F07" w:rsidP="00F60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CA9D" w14:textId="77777777" w:rsidR="00DE4871" w:rsidRDefault="00DE4871">
    <w:pPr>
      <w:pStyle w:val="Header"/>
    </w:pPr>
    <w:r>
      <w:t>HARD HATS</w:t>
    </w:r>
    <w:r>
      <w:ptab w:relativeTo="margin" w:alignment="center" w:leader="none"/>
    </w:r>
    <w:r>
      <w:ptab w:relativeTo="margin" w:alignment="right" w:leader="none"/>
    </w:r>
    <w:r>
      <w:fldChar w:fldCharType="begin"/>
    </w:r>
    <w:r>
      <w:instrText xml:space="preserve"> PAGE   \* MERGEFORMAT </w:instrText>
    </w:r>
    <w:r>
      <w:fldChar w:fldCharType="separate"/>
    </w:r>
    <w:r w:rsidR="00482E29">
      <w:rPr>
        <w:noProof/>
      </w:rPr>
      <w:t>20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67F4B"/>
    <w:multiLevelType w:val="hybridMultilevel"/>
    <w:tmpl w:val="C262D1FC"/>
    <w:lvl w:ilvl="0" w:tplc="D99243E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2A7872"/>
    <w:multiLevelType w:val="hybridMultilevel"/>
    <w:tmpl w:val="AA3E869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C64143D"/>
    <w:multiLevelType w:val="hybridMultilevel"/>
    <w:tmpl w:val="53EE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8F3F81"/>
    <w:multiLevelType w:val="hybridMultilevel"/>
    <w:tmpl w:val="79A64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4DA3142"/>
    <w:multiLevelType w:val="hybridMultilevel"/>
    <w:tmpl w:val="00ECD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1946A6"/>
    <w:multiLevelType w:val="hybridMultilevel"/>
    <w:tmpl w:val="0B22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CF0F64"/>
    <w:multiLevelType w:val="hybridMultilevel"/>
    <w:tmpl w:val="4B300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390EE1"/>
    <w:multiLevelType w:val="hybridMultilevel"/>
    <w:tmpl w:val="E744A1A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3"/>
  </w:num>
  <w:num w:numId="2">
    <w:abstractNumId w:val="5"/>
  </w:num>
  <w:num w:numId="3">
    <w:abstractNumId w:val="2"/>
  </w:num>
  <w:num w:numId="4">
    <w:abstractNumId w:val="6"/>
  </w:num>
  <w:num w:numId="5">
    <w:abstractNumId w:val="1"/>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16"/>
    <w:rsid w:val="00000ECB"/>
    <w:rsid w:val="000410BF"/>
    <w:rsid w:val="000415FC"/>
    <w:rsid w:val="00062083"/>
    <w:rsid w:val="00072393"/>
    <w:rsid w:val="00075070"/>
    <w:rsid w:val="00084DB7"/>
    <w:rsid w:val="0009121D"/>
    <w:rsid w:val="000C1593"/>
    <w:rsid w:val="000C1940"/>
    <w:rsid w:val="000F24E6"/>
    <w:rsid w:val="00101199"/>
    <w:rsid w:val="0010221B"/>
    <w:rsid w:val="00104E95"/>
    <w:rsid w:val="00105F86"/>
    <w:rsid w:val="001348B4"/>
    <w:rsid w:val="00142DDE"/>
    <w:rsid w:val="0015519F"/>
    <w:rsid w:val="001604DD"/>
    <w:rsid w:val="0018258D"/>
    <w:rsid w:val="001A07CF"/>
    <w:rsid w:val="001A649B"/>
    <w:rsid w:val="001C71F4"/>
    <w:rsid w:val="001D2A97"/>
    <w:rsid w:val="001D37C9"/>
    <w:rsid w:val="001D4CF5"/>
    <w:rsid w:val="001E34D8"/>
    <w:rsid w:val="001E4317"/>
    <w:rsid w:val="001E4D79"/>
    <w:rsid w:val="002165EB"/>
    <w:rsid w:val="0022139C"/>
    <w:rsid w:val="00224540"/>
    <w:rsid w:val="00242E6D"/>
    <w:rsid w:val="00247D97"/>
    <w:rsid w:val="00257CF3"/>
    <w:rsid w:val="00263F72"/>
    <w:rsid w:val="002773E2"/>
    <w:rsid w:val="0027742D"/>
    <w:rsid w:val="002821D8"/>
    <w:rsid w:val="00293623"/>
    <w:rsid w:val="002A03DE"/>
    <w:rsid w:val="002C5780"/>
    <w:rsid w:val="002E09FB"/>
    <w:rsid w:val="002E2B5C"/>
    <w:rsid w:val="002E2FFB"/>
    <w:rsid w:val="002E6EEC"/>
    <w:rsid w:val="002F1B40"/>
    <w:rsid w:val="00301A47"/>
    <w:rsid w:val="0030491C"/>
    <w:rsid w:val="0031028A"/>
    <w:rsid w:val="0032623A"/>
    <w:rsid w:val="003340A4"/>
    <w:rsid w:val="003364C2"/>
    <w:rsid w:val="00373A26"/>
    <w:rsid w:val="00387FF3"/>
    <w:rsid w:val="00391311"/>
    <w:rsid w:val="00392CEF"/>
    <w:rsid w:val="0039529F"/>
    <w:rsid w:val="00395944"/>
    <w:rsid w:val="003A3637"/>
    <w:rsid w:val="003A798D"/>
    <w:rsid w:val="003B26EE"/>
    <w:rsid w:val="003D26DA"/>
    <w:rsid w:val="003D3550"/>
    <w:rsid w:val="003D5A12"/>
    <w:rsid w:val="00421C24"/>
    <w:rsid w:val="004518A9"/>
    <w:rsid w:val="0045235E"/>
    <w:rsid w:val="00456E26"/>
    <w:rsid w:val="00465BC6"/>
    <w:rsid w:val="00470296"/>
    <w:rsid w:val="00473948"/>
    <w:rsid w:val="00474C5C"/>
    <w:rsid w:val="00482E29"/>
    <w:rsid w:val="00486AFA"/>
    <w:rsid w:val="00493FE9"/>
    <w:rsid w:val="004A62D7"/>
    <w:rsid w:val="004D4212"/>
    <w:rsid w:val="00517CBC"/>
    <w:rsid w:val="0052051D"/>
    <w:rsid w:val="00522EBE"/>
    <w:rsid w:val="00530197"/>
    <w:rsid w:val="00532A06"/>
    <w:rsid w:val="0053765C"/>
    <w:rsid w:val="005479E9"/>
    <w:rsid w:val="00562DC1"/>
    <w:rsid w:val="005638DF"/>
    <w:rsid w:val="005659BE"/>
    <w:rsid w:val="0057547D"/>
    <w:rsid w:val="00576915"/>
    <w:rsid w:val="005837E9"/>
    <w:rsid w:val="00585C63"/>
    <w:rsid w:val="00586D9E"/>
    <w:rsid w:val="0059150F"/>
    <w:rsid w:val="0059461F"/>
    <w:rsid w:val="005D39FA"/>
    <w:rsid w:val="005E237B"/>
    <w:rsid w:val="005E6596"/>
    <w:rsid w:val="005F60BF"/>
    <w:rsid w:val="006171DF"/>
    <w:rsid w:val="00622231"/>
    <w:rsid w:val="00626121"/>
    <w:rsid w:val="00627249"/>
    <w:rsid w:val="00627E53"/>
    <w:rsid w:val="00665016"/>
    <w:rsid w:val="00665B97"/>
    <w:rsid w:val="006669EA"/>
    <w:rsid w:val="00674EAD"/>
    <w:rsid w:val="006A1BF9"/>
    <w:rsid w:val="006D140E"/>
    <w:rsid w:val="006D62FB"/>
    <w:rsid w:val="006F42E4"/>
    <w:rsid w:val="0070075E"/>
    <w:rsid w:val="00701B43"/>
    <w:rsid w:val="00713065"/>
    <w:rsid w:val="007743BC"/>
    <w:rsid w:val="0079393E"/>
    <w:rsid w:val="007A00BB"/>
    <w:rsid w:val="007A67A7"/>
    <w:rsid w:val="007B25BE"/>
    <w:rsid w:val="007D766F"/>
    <w:rsid w:val="007E3A4B"/>
    <w:rsid w:val="007E7862"/>
    <w:rsid w:val="00815463"/>
    <w:rsid w:val="0082042B"/>
    <w:rsid w:val="008208E2"/>
    <w:rsid w:val="00832334"/>
    <w:rsid w:val="00840B9F"/>
    <w:rsid w:val="00842AA7"/>
    <w:rsid w:val="00844B75"/>
    <w:rsid w:val="00847320"/>
    <w:rsid w:val="00853D48"/>
    <w:rsid w:val="00854CED"/>
    <w:rsid w:val="00863E37"/>
    <w:rsid w:val="00874499"/>
    <w:rsid w:val="008C4650"/>
    <w:rsid w:val="008D0863"/>
    <w:rsid w:val="008D177E"/>
    <w:rsid w:val="008D32D8"/>
    <w:rsid w:val="008D70F6"/>
    <w:rsid w:val="009025B1"/>
    <w:rsid w:val="00917784"/>
    <w:rsid w:val="00932A2F"/>
    <w:rsid w:val="0094124C"/>
    <w:rsid w:val="0094255D"/>
    <w:rsid w:val="009529B1"/>
    <w:rsid w:val="00961C33"/>
    <w:rsid w:val="009660B7"/>
    <w:rsid w:val="0097526A"/>
    <w:rsid w:val="009774BF"/>
    <w:rsid w:val="00984490"/>
    <w:rsid w:val="009A665F"/>
    <w:rsid w:val="009B0029"/>
    <w:rsid w:val="009B3F77"/>
    <w:rsid w:val="009C1C9F"/>
    <w:rsid w:val="009C5803"/>
    <w:rsid w:val="009E12F2"/>
    <w:rsid w:val="009E2EBD"/>
    <w:rsid w:val="009E61DE"/>
    <w:rsid w:val="009F0392"/>
    <w:rsid w:val="009F399D"/>
    <w:rsid w:val="00A235E6"/>
    <w:rsid w:val="00A37577"/>
    <w:rsid w:val="00A533A4"/>
    <w:rsid w:val="00A730B1"/>
    <w:rsid w:val="00A80BAE"/>
    <w:rsid w:val="00AB0CF7"/>
    <w:rsid w:val="00AB5D8D"/>
    <w:rsid w:val="00AC4820"/>
    <w:rsid w:val="00AC485F"/>
    <w:rsid w:val="00AC5F07"/>
    <w:rsid w:val="00AC6192"/>
    <w:rsid w:val="00AE06CD"/>
    <w:rsid w:val="00AF4A74"/>
    <w:rsid w:val="00AF6612"/>
    <w:rsid w:val="00B07882"/>
    <w:rsid w:val="00B12CF1"/>
    <w:rsid w:val="00B57431"/>
    <w:rsid w:val="00B64960"/>
    <w:rsid w:val="00B768A1"/>
    <w:rsid w:val="00BB2DD7"/>
    <w:rsid w:val="00BD586D"/>
    <w:rsid w:val="00BE684C"/>
    <w:rsid w:val="00C126F3"/>
    <w:rsid w:val="00C13C7C"/>
    <w:rsid w:val="00C247C6"/>
    <w:rsid w:val="00C30371"/>
    <w:rsid w:val="00C41EB2"/>
    <w:rsid w:val="00C676F3"/>
    <w:rsid w:val="00C80B4D"/>
    <w:rsid w:val="00CB1405"/>
    <w:rsid w:val="00CC434F"/>
    <w:rsid w:val="00CC71DE"/>
    <w:rsid w:val="00CD7EDF"/>
    <w:rsid w:val="00CE6CD5"/>
    <w:rsid w:val="00CF389E"/>
    <w:rsid w:val="00D012E5"/>
    <w:rsid w:val="00D25D00"/>
    <w:rsid w:val="00D268B1"/>
    <w:rsid w:val="00D26C4F"/>
    <w:rsid w:val="00D33888"/>
    <w:rsid w:val="00D37812"/>
    <w:rsid w:val="00D43660"/>
    <w:rsid w:val="00D43DEF"/>
    <w:rsid w:val="00D45FC9"/>
    <w:rsid w:val="00D46C4F"/>
    <w:rsid w:val="00D61B12"/>
    <w:rsid w:val="00D8018C"/>
    <w:rsid w:val="00D939C5"/>
    <w:rsid w:val="00DA2484"/>
    <w:rsid w:val="00DB10D8"/>
    <w:rsid w:val="00DB5940"/>
    <w:rsid w:val="00DB62B0"/>
    <w:rsid w:val="00DE4871"/>
    <w:rsid w:val="00E01711"/>
    <w:rsid w:val="00E0513C"/>
    <w:rsid w:val="00E14DC0"/>
    <w:rsid w:val="00E22BE5"/>
    <w:rsid w:val="00E4464A"/>
    <w:rsid w:val="00E5675F"/>
    <w:rsid w:val="00E60A5D"/>
    <w:rsid w:val="00E76CF9"/>
    <w:rsid w:val="00E84C16"/>
    <w:rsid w:val="00E93ADB"/>
    <w:rsid w:val="00E944D7"/>
    <w:rsid w:val="00EB6446"/>
    <w:rsid w:val="00EC59F0"/>
    <w:rsid w:val="00EF37F8"/>
    <w:rsid w:val="00F36D82"/>
    <w:rsid w:val="00F40713"/>
    <w:rsid w:val="00F60756"/>
    <w:rsid w:val="00F609C4"/>
    <w:rsid w:val="00F62E0A"/>
    <w:rsid w:val="00F720C0"/>
    <w:rsid w:val="00F72F2F"/>
    <w:rsid w:val="00F82362"/>
    <w:rsid w:val="00F87EA2"/>
    <w:rsid w:val="00F96656"/>
    <w:rsid w:val="00F97584"/>
    <w:rsid w:val="00FA259E"/>
    <w:rsid w:val="00FA2820"/>
    <w:rsid w:val="00FA7735"/>
    <w:rsid w:val="00FB5D85"/>
    <w:rsid w:val="00FB6F17"/>
    <w:rsid w:val="00FC3F48"/>
    <w:rsid w:val="00FD0563"/>
    <w:rsid w:val="00FD39BD"/>
    <w:rsid w:val="00FD3A45"/>
    <w:rsid w:val="00FD3BEB"/>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C7E1F"/>
  <w15:chartTrackingRefBased/>
  <w15:docId w15:val="{2066AF22-C9CE-44DC-ADCF-93BCF40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Lustria"/>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4C16"/>
  </w:style>
  <w:style w:type="paragraph" w:styleId="Heading1">
    <w:name w:val="heading 1"/>
    <w:basedOn w:val="Normal"/>
    <w:next w:val="Normal"/>
    <w:link w:val="Heading1Char"/>
    <w:uiPriority w:val="9"/>
    <w:qFormat/>
    <w:rsid w:val="00AB5D8D"/>
    <w:pPr>
      <w:spacing w:after="160" w:line="259" w:lineRule="auto"/>
      <w:jc w:val="center"/>
      <w:outlineLvl w:val="0"/>
    </w:pPr>
  </w:style>
  <w:style w:type="paragraph" w:styleId="Heading2">
    <w:name w:val="heading 2"/>
    <w:basedOn w:val="Heading3"/>
    <w:next w:val="Normal"/>
    <w:link w:val="Heading2Char"/>
    <w:uiPriority w:val="9"/>
    <w:unhideWhenUsed/>
    <w:qFormat/>
    <w:rsid w:val="00626121"/>
    <w:pPr>
      <w:outlineLvl w:val="1"/>
    </w:pPr>
  </w:style>
  <w:style w:type="paragraph" w:styleId="Heading3">
    <w:name w:val="heading 3"/>
    <w:basedOn w:val="Normal"/>
    <w:next w:val="Normal"/>
    <w:link w:val="Heading3Char"/>
    <w:uiPriority w:val="9"/>
    <w:unhideWhenUsed/>
    <w:qFormat/>
    <w:rsid w:val="006A1BF9"/>
    <w:pPr>
      <w:outlineLvl w:val="2"/>
    </w:pPr>
    <w:rPr>
      <w:b/>
    </w:rPr>
  </w:style>
  <w:style w:type="paragraph" w:styleId="Heading4">
    <w:name w:val="heading 4"/>
    <w:basedOn w:val="Heading3"/>
    <w:next w:val="Normal"/>
    <w:link w:val="Heading4Char"/>
    <w:uiPriority w:val="9"/>
    <w:unhideWhenUsed/>
    <w:qFormat/>
    <w:rsid w:val="008D32D8"/>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9C4"/>
    <w:pPr>
      <w:tabs>
        <w:tab w:val="center" w:pos="4680"/>
        <w:tab w:val="right" w:pos="9360"/>
      </w:tabs>
    </w:pPr>
  </w:style>
  <w:style w:type="character" w:customStyle="1" w:styleId="HeaderChar">
    <w:name w:val="Header Char"/>
    <w:basedOn w:val="DefaultParagraphFont"/>
    <w:link w:val="Header"/>
    <w:uiPriority w:val="99"/>
    <w:rsid w:val="00F609C4"/>
    <w:rPr>
      <w:rFonts w:ascii="Lustria" w:eastAsia="Lustria" w:hAnsi="Lustria" w:cs="Lustria"/>
      <w:sz w:val="24"/>
      <w:szCs w:val="24"/>
    </w:rPr>
  </w:style>
  <w:style w:type="paragraph" w:styleId="Footer">
    <w:name w:val="footer"/>
    <w:basedOn w:val="Normal"/>
    <w:link w:val="FooterChar"/>
    <w:uiPriority w:val="99"/>
    <w:unhideWhenUsed/>
    <w:rsid w:val="00F609C4"/>
    <w:pPr>
      <w:tabs>
        <w:tab w:val="center" w:pos="4680"/>
        <w:tab w:val="right" w:pos="9360"/>
      </w:tabs>
    </w:pPr>
  </w:style>
  <w:style w:type="character" w:customStyle="1" w:styleId="FooterChar">
    <w:name w:val="Footer Char"/>
    <w:basedOn w:val="DefaultParagraphFont"/>
    <w:link w:val="Footer"/>
    <w:uiPriority w:val="99"/>
    <w:rsid w:val="00F609C4"/>
    <w:rPr>
      <w:rFonts w:ascii="Lustria" w:eastAsia="Lustria" w:hAnsi="Lustria" w:cs="Lustria"/>
      <w:sz w:val="24"/>
      <w:szCs w:val="24"/>
    </w:rPr>
  </w:style>
  <w:style w:type="character" w:customStyle="1" w:styleId="Heading1Char">
    <w:name w:val="Heading 1 Char"/>
    <w:basedOn w:val="DefaultParagraphFont"/>
    <w:link w:val="Heading1"/>
    <w:uiPriority w:val="9"/>
    <w:rsid w:val="00AB5D8D"/>
  </w:style>
  <w:style w:type="character" w:customStyle="1" w:styleId="Heading2Char">
    <w:name w:val="Heading 2 Char"/>
    <w:basedOn w:val="DefaultParagraphFont"/>
    <w:link w:val="Heading2"/>
    <w:uiPriority w:val="9"/>
    <w:rsid w:val="00626121"/>
    <w:rPr>
      <w:b/>
    </w:rPr>
  </w:style>
  <w:style w:type="character" w:customStyle="1" w:styleId="Heading3Char">
    <w:name w:val="Heading 3 Char"/>
    <w:basedOn w:val="DefaultParagraphFont"/>
    <w:link w:val="Heading3"/>
    <w:uiPriority w:val="9"/>
    <w:rsid w:val="006A1BF9"/>
    <w:rPr>
      <w:b/>
    </w:rPr>
  </w:style>
  <w:style w:type="paragraph" w:styleId="TOCHeading">
    <w:name w:val="TOC Heading"/>
    <w:basedOn w:val="Heading1"/>
    <w:next w:val="Normal"/>
    <w:uiPriority w:val="39"/>
    <w:unhideWhenUsed/>
    <w:qFormat/>
    <w:rsid w:val="00BB2DD7"/>
    <w:pPr>
      <w:keepNext/>
      <w:keepLines/>
      <w:spacing w:before="240"/>
      <w:jc w:val="left"/>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BB2DD7"/>
    <w:pPr>
      <w:spacing w:after="100"/>
    </w:pPr>
  </w:style>
  <w:style w:type="paragraph" w:styleId="TOC2">
    <w:name w:val="toc 2"/>
    <w:basedOn w:val="Normal"/>
    <w:next w:val="Normal"/>
    <w:autoRedefine/>
    <w:uiPriority w:val="39"/>
    <w:unhideWhenUsed/>
    <w:rsid w:val="00BB2DD7"/>
    <w:pPr>
      <w:spacing w:after="100"/>
      <w:ind w:left="240"/>
    </w:pPr>
  </w:style>
  <w:style w:type="paragraph" w:styleId="TOC3">
    <w:name w:val="toc 3"/>
    <w:basedOn w:val="Normal"/>
    <w:next w:val="Normal"/>
    <w:autoRedefine/>
    <w:uiPriority w:val="39"/>
    <w:unhideWhenUsed/>
    <w:rsid w:val="00BB2DD7"/>
    <w:pPr>
      <w:spacing w:after="100"/>
      <w:ind w:left="480"/>
    </w:pPr>
  </w:style>
  <w:style w:type="character" w:styleId="Hyperlink">
    <w:name w:val="Hyperlink"/>
    <w:basedOn w:val="DefaultParagraphFont"/>
    <w:uiPriority w:val="99"/>
    <w:unhideWhenUsed/>
    <w:rsid w:val="00BB2DD7"/>
    <w:rPr>
      <w:color w:val="0563C1" w:themeColor="hyperlink"/>
      <w:u w:val="single"/>
    </w:rPr>
  </w:style>
  <w:style w:type="paragraph" w:styleId="NormalWeb">
    <w:name w:val="Normal (Web)"/>
    <w:basedOn w:val="Normal"/>
    <w:uiPriority w:val="99"/>
    <w:unhideWhenUsed/>
    <w:rsid w:val="001604DD"/>
    <w:pPr>
      <w:spacing w:before="100" w:beforeAutospacing="1" w:after="100" w:afterAutospacing="1" w:line="240" w:lineRule="auto"/>
    </w:pPr>
    <w:rPr>
      <w:rFonts w:eastAsiaTheme="minorEastAsia" w:cs="Times New Roman"/>
    </w:rPr>
  </w:style>
  <w:style w:type="paragraph" w:styleId="NoSpacing">
    <w:name w:val="No Spacing"/>
    <w:uiPriority w:val="1"/>
    <w:qFormat/>
    <w:rsid w:val="00FA7735"/>
    <w:pPr>
      <w:spacing w:line="240" w:lineRule="auto"/>
    </w:pPr>
  </w:style>
  <w:style w:type="paragraph" w:styleId="Bibliography">
    <w:name w:val="Bibliography"/>
    <w:basedOn w:val="Normal"/>
    <w:next w:val="Normal"/>
    <w:uiPriority w:val="37"/>
    <w:semiHidden/>
    <w:unhideWhenUsed/>
    <w:rsid w:val="00665016"/>
  </w:style>
  <w:style w:type="paragraph" w:styleId="ListParagraph">
    <w:name w:val="List Paragraph"/>
    <w:basedOn w:val="Normal"/>
    <w:uiPriority w:val="34"/>
    <w:qFormat/>
    <w:rsid w:val="0079393E"/>
    <w:pPr>
      <w:ind w:left="720"/>
      <w:contextualSpacing/>
    </w:pPr>
  </w:style>
  <w:style w:type="character" w:styleId="CommentReference">
    <w:name w:val="annotation reference"/>
    <w:basedOn w:val="DefaultParagraphFont"/>
    <w:uiPriority w:val="99"/>
    <w:semiHidden/>
    <w:unhideWhenUsed/>
    <w:rsid w:val="00FD39BD"/>
    <w:rPr>
      <w:sz w:val="16"/>
      <w:szCs w:val="16"/>
    </w:rPr>
  </w:style>
  <w:style w:type="paragraph" w:styleId="CommentText">
    <w:name w:val="annotation text"/>
    <w:basedOn w:val="Normal"/>
    <w:link w:val="CommentTextChar"/>
    <w:uiPriority w:val="99"/>
    <w:semiHidden/>
    <w:unhideWhenUsed/>
    <w:rsid w:val="00FD39BD"/>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D39BD"/>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FD39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9BD"/>
    <w:rPr>
      <w:rFonts w:ascii="Segoe UI" w:hAnsi="Segoe UI" w:cs="Segoe UI"/>
      <w:sz w:val="18"/>
      <w:szCs w:val="18"/>
    </w:rPr>
  </w:style>
  <w:style w:type="character" w:customStyle="1" w:styleId="Heading4Char">
    <w:name w:val="Heading 4 Char"/>
    <w:basedOn w:val="DefaultParagraphFont"/>
    <w:link w:val="Heading4"/>
    <w:uiPriority w:val="9"/>
    <w:rsid w:val="008D32D8"/>
    <w:rPr>
      <w:b/>
    </w:rPr>
  </w:style>
  <w:style w:type="paragraph" w:styleId="Caption">
    <w:name w:val="caption"/>
    <w:basedOn w:val="Normal"/>
    <w:next w:val="Normal"/>
    <w:uiPriority w:val="35"/>
    <w:unhideWhenUsed/>
    <w:qFormat/>
    <w:rsid w:val="00AC619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73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file:///C:\Users\Russ%20Keenan\Documents\NATIONAL%20UNIV\Classes\Draft%20Capstone%20Docuements\CAP%20Final%20DRAFTs\CAPSTONE%20Draft%20Final_03-27-30.docx" TargetMode="External"/><Relationship Id="rId42" Type="http://schemas.openxmlformats.org/officeDocument/2006/relationships/image" Target="media/image60.wmf"/><Relationship Id="rId63" Type="http://schemas.openxmlformats.org/officeDocument/2006/relationships/image" Target="media/image17.wmf"/><Relationship Id="rId84" Type="http://schemas.openxmlformats.org/officeDocument/2006/relationships/image" Target="media/image280.wmf"/><Relationship Id="rId138" Type="http://schemas.openxmlformats.org/officeDocument/2006/relationships/hyperlink" Target="http://www.mega-project.eu/assets/exp/docs/Risk_in_the_Front_End_of_Megaprojects.pdf" TargetMode="External"/><Relationship Id="rId159" Type="http://schemas.openxmlformats.org/officeDocument/2006/relationships/hyperlink" Target="https://www.nasa.gov/sites/default/files/atoms/files/webb_irb_report_and_response.pdf" TargetMode="External"/><Relationship Id="rId170" Type="http://schemas.openxmlformats.org/officeDocument/2006/relationships/hyperlink" Target="https://www.baybridgeinfo.org" TargetMode="External"/><Relationship Id="rId191" Type="http://schemas.openxmlformats.org/officeDocument/2006/relationships/hyperlink" Target="https://www.google.com/search?q=Unravelling+causes+of+defects+in+construction&amp;oq=Unravelling+causes+of+defects+in+construction&amp;aqs=chrome..69i57.122072j0j7&amp;sourceid=chrome&amp;ie=UTF-8" TargetMode="External"/><Relationship Id="rId107" Type="http://schemas.openxmlformats.org/officeDocument/2006/relationships/image" Target="media/image40.png"/><Relationship Id="rId11" Type="http://schemas.openxmlformats.org/officeDocument/2006/relationships/hyperlink" Target="file:///C:\Users\Russ%20Keenan\Documents\NATIONAL%20UNIV\Classes\Draft%20Capstone%20Docuements\CAP%20Final%20DRAFTs\CAPSTONE%20Draft%20Final_03-27-30.docx" TargetMode="External"/><Relationship Id="rId32" Type="http://schemas.openxmlformats.org/officeDocument/2006/relationships/image" Target="media/image12.wmf"/><Relationship Id="rId53" Type="http://schemas.openxmlformats.org/officeDocument/2006/relationships/image" Target="media/image12.png"/><Relationship Id="rId74" Type="http://schemas.openxmlformats.org/officeDocument/2006/relationships/image" Target="media/image23.png"/><Relationship Id="rId128" Type="http://schemas.openxmlformats.org/officeDocument/2006/relationships/image" Target="media/image52.png"/><Relationship Id="rId149" Type="http://schemas.openxmlformats.org/officeDocument/2006/relationships/hyperlink" Target="https://www.pmi.org/learning/library/megaprojects-11656" TargetMode="External"/><Relationship Id="rId5" Type="http://schemas.openxmlformats.org/officeDocument/2006/relationships/webSettings" Target="webSettings.xml"/><Relationship Id="rId95" Type="http://schemas.openxmlformats.org/officeDocument/2006/relationships/image" Target="media/image34.png"/><Relationship Id="rId160" Type="http://schemas.openxmlformats.org/officeDocument/2006/relationships/hyperlink" Target="https://www.whizlabs.com/blog/top-10-reasons-for-project-failure/" TargetMode="External"/><Relationship Id="rId181" Type="http://schemas.openxmlformats.org/officeDocument/2006/relationships/hyperlink" Target="https://www.researchgate.net/publication/324705634_Causes_of_government_construction_projects_failure_in_an_emerging_economy_Evidence_from_Ghana" TargetMode="External"/><Relationship Id="rId22" Type="http://schemas.openxmlformats.org/officeDocument/2006/relationships/hyperlink" Target="file:///C:\Users\Russ%20Keenan\Documents\NATIONAL%20UNIV\Classes\Draft%20Capstone%20Docuements\CAP%20Final%20DRAFTs\CAPSTONE%20Draft%20Final_03-27-30.docx" TargetMode="External"/><Relationship Id="rId43" Type="http://schemas.openxmlformats.org/officeDocument/2006/relationships/image" Target="media/image7.wmf"/><Relationship Id="rId64" Type="http://schemas.openxmlformats.org/officeDocument/2006/relationships/image" Target="media/image170.wmf"/><Relationship Id="rId118" Type="http://schemas.openxmlformats.org/officeDocument/2006/relationships/image" Target="media/image450.png"/><Relationship Id="rId139" Type="http://schemas.openxmlformats.org/officeDocument/2006/relationships/hyperlink" Target="https://joebowman.scienceblog.com/raising-the-bar-engineering-the-new-east-span-of-the-bay-bridge/" TargetMode="External"/><Relationship Id="rId85" Type="http://schemas.openxmlformats.org/officeDocument/2006/relationships/image" Target="media/image29.png"/><Relationship Id="rId150" Type="http://schemas.openxmlformats.org/officeDocument/2006/relationships/hyperlink" Target="https://escholarship.org/content/qt6g7695t8/qt6g7695t8.pdf" TargetMode="External"/><Relationship Id="rId171" Type="http://schemas.openxmlformats.org/officeDocument/2006/relationships/hyperlink" Target="https://www.fhwa.dot.gov/pressroom/fhwa0511.cfm" TargetMode="External"/><Relationship Id="rId192" Type="http://schemas.openxmlformats.org/officeDocument/2006/relationships/hyperlink" Target="https://search-proquest-com.nuls.idm.oclc.org/docview/2103533229?accountid=25320&amp;rfr_id=info%3Axri%2Fsid%3Aprimo" TargetMode="External"/><Relationship Id="rId12" Type="http://schemas.openxmlformats.org/officeDocument/2006/relationships/hyperlink" Target="file:///C:\Users\Russ%20Keenan\Documents\NATIONAL%20UNIV\Classes\Draft%20Capstone%20Docuements\CAP%20Final%20DRAFTs\CAPSTONE%20Draft%20Final_03-27-30.docx" TargetMode="External"/><Relationship Id="rId33" Type="http://schemas.openxmlformats.org/officeDocument/2006/relationships/image" Target="media/image2.wmf"/><Relationship Id="rId108" Type="http://schemas.openxmlformats.org/officeDocument/2006/relationships/image" Target="media/image400.png"/><Relationship Id="rId129" Type="http://schemas.openxmlformats.org/officeDocument/2006/relationships/image" Target="media/image520.png"/><Relationship Id="rId54" Type="http://schemas.openxmlformats.org/officeDocument/2006/relationships/image" Target="media/image120.png"/><Relationship Id="rId75" Type="http://schemas.openxmlformats.org/officeDocument/2006/relationships/image" Target="media/image230.png"/><Relationship Id="rId96" Type="http://schemas.openxmlformats.org/officeDocument/2006/relationships/image" Target="media/image340.png"/><Relationship Id="rId140" Type="http://schemas.openxmlformats.org/officeDocument/2006/relationships/hyperlink" Target="https://www.wired.com/2013/07/expansive-photos-of-the-worlds-most-sophisticated-suspension-bridge/" TargetMode="External"/><Relationship Id="rId161" Type="http://schemas.openxmlformats.org/officeDocument/2006/relationships/hyperlink" Target="https://www.linkedin.com/pulse/real-reason-megaprojects-fail-orin-paddock/" TargetMode="External"/><Relationship Id="rId182" Type="http://schemas.openxmlformats.org/officeDocument/2006/relationships/hyperlink" Target="https://www.hydrocarbonprocessing.com/magazine/2002/march-2002/engineering-and-construction/quantitative-risk-management-aids-refinery-construction" TargetMode="External"/><Relationship Id="rId6" Type="http://schemas.openxmlformats.org/officeDocument/2006/relationships/footnotes" Target="footnotes.xml"/><Relationship Id="rId23" Type="http://schemas.openxmlformats.org/officeDocument/2006/relationships/hyperlink" Target="file:///C:\Users\Russ%20Keenan\Documents\NATIONAL%20UNIV\Classes\Draft%20Capstone%20Docuements\CAP%20Final%20DRAFTs\CAPSTONE%20Draft%20Final_03-27-30.docx" TargetMode="External"/><Relationship Id="rId119" Type="http://schemas.openxmlformats.org/officeDocument/2006/relationships/image" Target="media/image46.wmf"/><Relationship Id="rId44" Type="http://schemas.openxmlformats.org/officeDocument/2006/relationships/image" Target="media/image70.wmf"/><Relationship Id="rId65" Type="http://schemas.openxmlformats.org/officeDocument/2006/relationships/image" Target="media/image18.wmf"/><Relationship Id="rId86" Type="http://schemas.openxmlformats.org/officeDocument/2006/relationships/image" Target="media/image290.png"/><Relationship Id="rId130" Type="http://schemas.openxmlformats.org/officeDocument/2006/relationships/image" Target="media/image53.emf"/><Relationship Id="rId151" Type="http://schemas.openxmlformats.org/officeDocument/2006/relationships/hyperlink" Target="http://www.guardian.co.uk/business/2010/dec/02/bp-oil-spill-failures" TargetMode="External"/><Relationship Id="rId172" Type="http://schemas.openxmlformats.org/officeDocument/2006/relationships/hyperlink" Target="https://www.projectinsight.net/white-papers/four-common-reasons-why-projects-fail%204" TargetMode="External"/><Relationship Id="rId193" Type="http://schemas.openxmlformats.org/officeDocument/2006/relationships/hyperlink" Target="https://search-proquest-com.nuls.idm.oclc.org/docview/2103533229?accountid=25320&amp;rfr_id=info%3Axri%2Fsid%3Aprimo" TargetMode="External"/><Relationship Id="rId13" Type="http://schemas.openxmlformats.org/officeDocument/2006/relationships/hyperlink" Target="file:///C:\Users\Russ%20Keenan\Documents\NATIONAL%20UNIV\Classes\Draft%20Capstone%20Docuements\CAP%20Final%20DRAFTs\CAPSTONE%20Draft%20Final_03-27-30.docx" TargetMode="External"/><Relationship Id="rId109" Type="http://schemas.openxmlformats.org/officeDocument/2006/relationships/image" Target="media/image41.wmf"/><Relationship Id="rId34" Type="http://schemas.openxmlformats.org/officeDocument/2006/relationships/image" Target="media/image20.wmf"/><Relationship Id="rId55" Type="http://schemas.openxmlformats.org/officeDocument/2006/relationships/image" Target="media/image13.wmf"/><Relationship Id="rId76" Type="http://schemas.openxmlformats.org/officeDocument/2006/relationships/image" Target="media/image24.png"/><Relationship Id="rId97" Type="http://schemas.openxmlformats.org/officeDocument/2006/relationships/image" Target="media/image35.png"/><Relationship Id="rId120" Type="http://schemas.openxmlformats.org/officeDocument/2006/relationships/image" Target="media/image460.wmf"/><Relationship Id="rId141" Type="http://schemas.openxmlformats.org/officeDocument/2006/relationships/hyperlink" Target="https://www.projectmanager.com/training/top-10-reasons-for-project-failure" TargetMode="External"/><Relationship Id="rId7" Type="http://schemas.openxmlformats.org/officeDocument/2006/relationships/endnotes" Target="endnotes.xml"/><Relationship Id="rId162" Type="http://schemas.openxmlformats.org/officeDocument/2006/relationships/hyperlink" Target="https://www.stanfordesp.org/download/a5ee4cb82b576ffd9befbee622faf3ed/E1913_E1281_Bay_Bridge_timeline_.pdf" TargetMode="External"/><Relationship Id="rId183" Type="http://schemas.openxmlformats.org/officeDocument/2006/relationships/hyperlink" Target="https://www.hydrocarbonprocessing.com/magazine/2002/march-2002/engineering-and-construction/quantitative-risk-management-aids-refinery-construction" TargetMode="External"/><Relationship Id="rId2" Type="http://schemas.openxmlformats.org/officeDocument/2006/relationships/numbering" Target="numbering.xml"/><Relationship Id="rId29" Type="http://schemas.openxmlformats.org/officeDocument/2006/relationships/hyperlink" Target="file:///C:\Users\Russ%20Keenan\Documents\NATIONAL%20UNIV\Classes\Draft%20Capstone%20Docuements\CAP%20Final%20DRAFTs\CAPSTONE%20Draft%20Final_03-27-30.docx" TargetMode="External"/><Relationship Id="rId24" Type="http://schemas.openxmlformats.org/officeDocument/2006/relationships/hyperlink" Target="file:///C:\Users\Russ%20Keenan\Documents\NATIONAL%20UNIV\Classes\Draft%20Capstone%20Docuements\CAP%20Final%20DRAFTs\CAPSTONE%20Draft%20Final_03-27-30.docx" TargetMode="External"/><Relationship Id="rId40" Type="http://schemas.openxmlformats.org/officeDocument/2006/relationships/image" Target="media/image50.wmf"/><Relationship Id="rId45" Type="http://schemas.openxmlformats.org/officeDocument/2006/relationships/image" Target="media/image8.wmf"/><Relationship Id="rId66" Type="http://schemas.openxmlformats.org/officeDocument/2006/relationships/image" Target="media/image180.wmf"/><Relationship Id="rId87" Type="http://schemas.openxmlformats.org/officeDocument/2006/relationships/image" Target="media/image30.png"/><Relationship Id="rId110" Type="http://schemas.openxmlformats.org/officeDocument/2006/relationships/image" Target="media/image410.wmf"/><Relationship Id="rId115" Type="http://schemas.openxmlformats.org/officeDocument/2006/relationships/image" Target="media/image44.wmf"/><Relationship Id="rId131" Type="http://schemas.openxmlformats.org/officeDocument/2006/relationships/image" Target="media/image54.emf"/><Relationship Id="rId136" Type="http://schemas.openxmlformats.org/officeDocument/2006/relationships/hyperlink" Target="https://www.researchgate.net/publication/262952882_Project_Failure_Case_Studies_and_Suggestion" TargetMode="External"/><Relationship Id="rId157" Type="http://schemas.openxmlformats.org/officeDocument/2006/relationships/hyperlink" Target="https://www.nydailynews.com/news/national/bay-bridge-quake-safety-bolts-fail-test-article-1.1300679" TargetMode="External"/><Relationship Id="rId178" Type="http://schemas.openxmlformats.org/officeDocument/2006/relationships/hyperlink" Target="https://search-proquest-com.nuls.idm.oclc.org/docview/1964463427/fulltextPDF/4D72EEA2729E4C86PQ/1?accountid=25320" TargetMode="External"/><Relationship Id="rId61" Type="http://schemas.openxmlformats.org/officeDocument/2006/relationships/image" Target="media/image16.png"/><Relationship Id="rId82" Type="http://schemas.openxmlformats.org/officeDocument/2006/relationships/image" Target="media/image27.emf"/><Relationship Id="rId152" Type="http://schemas.openxmlformats.org/officeDocument/2006/relationships/hyperlink" Target="https://appel.nasa.gov/2010/07/15/the-big-dig-learning-from-a-mega-project/" TargetMode="External"/><Relationship Id="rId173" Type="http://schemas.openxmlformats.org/officeDocument/2006/relationships/hyperlink" Target="https://www.washingtonpost.com/national/health-science/bps-cost-cuts-contributed-to-oil-spill-disaster-federal-probe-finds/2011/09/14/gIQA0x24RK_story.html" TargetMode="External"/><Relationship Id="rId194" Type="http://schemas.openxmlformats.org/officeDocument/2006/relationships/hyperlink" Target="https://scholar.google.com/scholar?q=Factors+affecting+construction+of+project+outcomes:+Case+study+of+Vietnam&amp;hl=en&amp;as_sdt=0&amp;as_vis=1&amp;oi=scholart" TargetMode="External"/><Relationship Id="rId199" Type="http://schemas.openxmlformats.org/officeDocument/2006/relationships/hyperlink" Target="https://journals.vgtu.lt/index.php/JCEM/article/view/10404/8926" TargetMode="External"/><Relationship Id="rId203" Type="http://schemas.openxmlformats.org/officeDocument/2006/relationships/theme" Target="theme/theme1.xml"/><Relationship Id="rId19" Type="http://schemas.openxmlformats.org/officeDocument/2006/relationships/hyperlink" Target="file:///C:\Users\Russ%20Keenan\Documents\NATIONAL%20UNIV\Classes\Draft%20Capstone%20Docuements\CAP%20Final%20DRAFTs\CAPSTONE%20Draft%20Final_03-27-30.docx" TargetMode="External"/><Relationship Id="rId14" Type="http://schemas.openxmlformats.org/officeDocument/2006/relationships/hyperlink" Target="file:///C:\Users\Russ%20Keenan\Documents\NATIONAL%20UNIV\Classes\Draft%20Capstone%20Docuements\CAP%20Final%20DRAFTs\CAPSTONE%20Draft%20Final_03-27-30.docx" TargetMode="External"/><Relationship Id="rId30" Type="http://schemas.openxmlformats.org/officeDocument/2006/relationships/hyperlink" Target="file:///C:\Users\Russ%20Keenan\Documents\NATIONAL%20UNIV\Classes\Draft%20Capstone%20Docuements\CAP%20Final%20DRAFTs\CAPSTONE%20Draft%20Final_03-27-30.docx" TargetMode="External"/><Relationship Id="rId35" Type="http://schemas.openxmlformats.org/officeDocument/2006/relationships/image" Target="media/image3.wmf"/><Relationship Id="rId56" Type="http://schemas.openxmlformats.org/officeDocument/2006/relationships/image" Target="media/image130.wmf"/><Relationship Id="rId77" Type="http://schemas.openxmlformats.org/officeDocument/2006/relationships/image" Target="media/image240.png"/><Relationship Id="rId100" Type="http://schemas.openxmlformats.org/officeDocument/2006/relationships/image" Target="media/image360.png"/><Relationship Id="rId105" Type="http://schemas.openxmlformats.org/officeDocument/2006/relationships/image" Target="media/image39.png"/><Relationship Id="rId126" Type="http://schemas.openxmlformats.org/officeDocument/2006/relationships/image" Target="media/image50.emf"/><Relationship Id="rId147" Type="http://schemas.openxmlformats.org/officeDocument/2006/relationships/hyperlink" Target="https://projectbliss.net/reasons-why-projects-fail/" TargetMode="External"/><Relationship Id="rId168" Type="http://schemas.openxmlformats.org/officeDocument/2006/relationships/hyperlink" Target="https://project-management.com/top-10-reasons-why-projects-fail/" TargetMode="External"/><Relationship Id="rId8" Type="http://schemas.openxmlformats.org/officeDocument/2006/relationships/hyperlink" Target="file:///C:\Users\Russ%20Keenan\Documents\NATIONAL%20UNIV\Classes\Draft%20Capstone%20Docuements\CAP%20Final%20DRAFTs\CAPSTONE%20Draft%20Final_03-27-30.docx" TargetMode="External"/><Relationship Id="rId51" Type="http://schemas.openxmlformats.org/officeDocument/2006/relationships/image" Target="media/image11.wmf"/><Relationship Id="rId72" Type="http://schemas.openxmlformats.org/officeDocument/2006/relationships/image" Target="media/image22.wmf"/><Relationship Id="rId93" Type="http://schemas.openxmlformats.org/officeDocument/2006/relationships/image" Target="media/image33.png"/><Relationship Id="rId98" Type="http://schemas.openxmlformats.org/officeDocument/2006/relationships/image" Target="media/image350.png"/><Relationship Id="rId121" Type="http://schemas.openxmlformats.org/officeDocument/2006/relationships/image" Target="media/image47.wmf"/><Relationship Id="rId142" Type="http://schemas.openxmlformats.org/officeDocument/2006/relationships/hyperlink" Target="https://www.nytimes.com/2011/01/06/science/earth/06spill.html" TargetMode="External"/><Relationship Id="rId163" Type="http://schemas.openxmlformats.org/officeDocument/2006/relationships/hyperlink" Target="https://www.pmi.org/-/media/pmi/documents/public/pdf/learning/thought-leadership/pulse/pulse-practitioner-guide.pdf?v=825a55d8-2a00-4f8f-8807-2f901f3249c4" TargetMode="External"/><Relationship Id="rId184" Type="http://schemas.openxmlformats.org/officeDocument/2006/relationships/hyperlink" Target="https://www.pmi.org/learning/library/seven-causes-project-failure-initiate-recovery-7195%201" TargetMode="External"/><Relationship Id="rId189" Type="http://schemas.openxmlformats.org/officeDocument/2006/relationships/hyperlink" Target="https://www.sciencedirect.com/science/article/pii/S1877050917322950" TargetMode="External"/><Relationship Id="rId3" Type="http://schemas.openxmlformats.org/officeDocument/2006/relationships/styles" Target="styles.xml"/><Relationship Id="rId25" Type="http://schemas.openxmlformats.org/officeDocument/2006/relationships/hyperlink" Target="file:///C:\Users\Russ%20Keenan\Documents\NATIONAL%20UNIV\Classes\Draft%20Capstone%20Docuements\CAP%20Final%20DRAFTs\CAPSTONE%20Draft%20Final_03-27-30.docx" TargetMode="External"/><Relationship Id="rId46" Type="http://schemas.openxmlformats.org/officeDocument/2006/relationships/image" Target="media/image80.wmf"/><Relationship Id="rId67" Type="http://schemas.openxmlformats.org/officeDocument/2006/relationships/image" Target="media/image19.wmf"/><Relationship Id="rId116" Type="http://schemas.openxmlformats.org/officeDocument/2006/relationships/image" Target="media/image440.wmf"/><Relationship Id="rId137" Type="http://schemas.openxmlformats.org/officeDocument/2006/relationships/hyperlink" Target="http://articles.washingtonpost.com/2011-09-14/national/35273061_1_transocean-macando-deepwater-horizon" TargetMode="External"/><Relationship Id="rId158" Type="http://schemas.openxmlformats.org/officeDocument/2006/relationships/hyperlink" Target="https://papers.ssrn.com/sol3/papers.cfm?abstract_id=1964227" TargetMode="External"/><Relationship Id="rId20" Type="http://schemas.openxmlformats.org/officeDocument/2006/relationships/hyperlink" Target="file:///C:\Users\Russ%20Keenan\Documents\NATIONAL%20UNIV\Classes\Draft%20Capstone%20Docuements\CAP%20Final%20DRAFTs\CAPSTONE%20Draft%20Final_03-27-30.docx" TargetMode="External"/><Relationship Id="rId41" Type="http://schemas.openxmlformats.org/officeDocument/2006/relationships/image" Target="media/image6.wmf"/><Relationship Id="rId62" Type="http://schemas.openxmlformats.org/officeDocument/2006/relationships/image" Target="media/image160.png"/><Relationship Id="rId83" Type="http://schemas.openxmlformats.org/officeDocument/2006/relationships/image" Target="media/image28.wmf"/><Relationship Id="rId88" Type="http://schemas.openxmlformats.org/officeDocument/2006/relationships/image" Target="media/image300.png"/><Relationship Id="rId111" Type="http://schemas.openxmlformats.org/officeDocument/2006/relationships/image" Target="media/image42.wmf"/><Relationship Id="rId132" Type="http://schemas.openxmlformats.org/officeDocument/2006/relationships/hyperlink" Target="https://www.cbsnews.com/news/the-bay-bridge-competing-against-time/" TargetMode="External"/><Relationship Id="rId153" Type="http://schemas.openxmlformats.org/officeDocument/2006/relationships/hyperlink" Target="https://www.nationalaffairs.com/storage/app/uploads/public/58e/1a4/a29/58e1a4a298835643416368.pdf" TargetMode="External"/><Relationship Id="rId174" Type="http://schemas.openxmlformats.org/officeDocument/2006/relationships/hyperlink" Target="https://www.hindawi.com/journals/je/2018/1804053/" TargetMode="External"/><Relationship Id="rId179" Type="http://schemas.openxmlformats.org/officeDocument/2006/relationships/hyperlink" Target="https://search-proquest-com.nuls.idm.oclc.org/docview/1964463427/fulltextPDF/4D72EEA2729E4C86PQ/1?accountid=25320" TargetMode="External"/><Relationship Id="rId195" Type="http://schemas.openxmlformats.org/officeDocument/2006/relationships/hyperlink" Target="https://scholar.google.com/scholar?q=Factors+affecting+construction+of+project+outcomes:+Case+study+of+Vietnam&amp;hl=en&amp;as_sdt=0&amp;as_vis=1&amp;oi=scholart" TargetMode="External"/><Relationship Id="rId190" Type="http://schemas.openxmlformats.org/officeDocument/2006/relationships/hyperlink" Target="https://www.sciencedirect.com/science/article/pii/S1877050917322950" TargetMode="External"/><Relationship Id="rId15" Type="http://schemas.openxmlformats.org/officeDocument/2006/relationships/hyperlink" Target="file:///C:\Users\Russ%20Keenan\Documents\NATIONAL%20UNIV\Classes\Draft%20Capstone%20Docuements\CAP%20Final%20DRAFTs\CAPSTONE%20Draft%20Final_03-27-30.docx" TargetMode="External"/><Relationship Id="rId36" Type="http://schemas.openxmlformats.org/officeDocument/2006/relationships/image" Target="media/image30.wmf"/><Relationship Id="rId57" Type="http://schemas.openxmlformats.org/officeDocument/2006/relationships/image" Target="media/image14.wmf"/><Relationship Id="rId106" Type="http://schemas.openxmlformats.org/officeDocument/2006/relationships/image" Target="media/image390.png"/><Relationship Id="rId127" Type="http://schemas.openxmlformats.org/officeDocument/2006/relationships/image" Target="media/image51.emf"/><Relationship Id="rId10" Type="http://schemas.openxmlformats.org/officeDocument/2006/relationships/hyperlink" Target="file:///C:\Users\Russ%20Keenan\Documents\NATIONAL%20UNIV\Classes\Draft%20Capstone%20Docuements\CAP%20Final%20DRAFTs\CAPSTONE%20Draft%20Final_03-27-30.docx" TargetMode="External"/><Relationship Id="rId31" Type="http://schemas.openxmlformats.org/officeDocument/2006/relationships/image" Target="media/image1.wmf"/><Relationship Id="rId52" Type="http://schemas.openxmlformats.org/officeDocument/2006/relationships/image" Target="media/image110.wmf"/><Relationship Id="rId73" Type="http://schemas.openxmlformats.org/officeDocument/2006/relationships/image" Target="media/image220.wmf"/><Relationship Id="rId78" Type="http://schemas.openxmlformats.org/officeDocument/2006/relationships/image" Target="media/image25.png"/><Relationship Id="rId94" Type="http://schemas.openxmlformats.org/officeDocument/2006/relationships/image" Target="media/image330.png"/><Relationship Id="rId99" Type="http://schemas.openxmlformats.org/officeDocument/2006/relationships/image" Target="media/image36.png"/><Relationship Id="rId101" Type="http://schemas.openxmlformats.org/officeDocument/2006/relationships/image" Target="media/image37.png"/><Relationship Id="rId122" Type="http://schemas.openxmlformats.org/officeDocument/2006/relationships/image" Target="media/image470.wmf"/><Relationship Id="rId143" Type="http://schemas.openxmlformats.org/officeDocument/2006/relationships/hyperlink" Target="https://blog.sfgate.com/cityinsider/2012/02/08/bay-bridge-to-open-on-labor-day-2013/" TargetMode="External"/><Relationship Id="rId148" Type="http://schemas.openxmlformats.org/officeDocument/2006/relationships/hyperlink" Target="https://www.fhwa.dot.gov/reports/irsfobb/may05.htm" TargetMode="External"/><Relationship Id="rId164" Type="http://schemas.openxmlformats.org/officeDocument/2006/relationships/hyperlink" Target="https://www.pmi.org/-/media/pmi/documents/public/pdf/learning/thought-leadership/pulse/digital-pm-skills.pdf?v=234f58d6-0d0b-4451-bc3f-19f7ddbb92da&amp;sc_lang_temp=en" TargetMode="External"/><Relationship Id="rId169" Type="http://schemas.openxmlformats.org/officeDocument/2006/relationships/hyperlink" Target="https://www.thinkingbusinessblog.com/2015/09/10/65-of-all-mega-projects-fail/" TargetMode="External"/><Relationship Id="rId185" Type="http://schemas.openxmlformats.org/officeDocument/2006/relationships/hyperlink" Target="https://s3.amazonaws.com/academia.edu.documents/41404541/COSTFREQ4.pdf?response-content-disposition=inline%3B%20filename%3DHow_common_and_how_large_are_cost_overru.pdf&amp;X-Amz-Algorithm=AWS4-HMAC-SHA256&amp;X-Amz-Credential=AKIAIWOWYYGZ2Y53UL3A%2F20200210%2Fus-east-1%2Fs3%2Faws4_request&amp;X-Amz-Date=20200210T233605Z&amp;X-Amz-Expires=3600&amp;X-Amz-SignedHeaders=host&amp;X-Amz-Signature=46db59f3f95c45e30df9d6026ae2b81691a900b9a5ec4d08cf5cf04547e1bf47" TargetMode="External"/><Relationship Id="rId4" Type="http://schemas.openxmlformats.org/officeDocument/2006/relationships/settings" Target="settings.xml"/><Relationship Id="rId9" Type="http://schemas.openxmlformats.org/officeDocument/2006/relationships/hyperlink" Target="file:///C:\Users\Russ%20Keenan\Documents\NATIONAL%20UNIV\Classes\Draft%20Capstone%20Docuements\CAP%20Final%20DRAFTs\CAPSTONE%20Draft%20Final_03-27-30.docx" TargetMode="External"/><Relationship Id="rId180" Type="http://schemas.openxmlformats.org/officeDocument/2006/relationships/hyperlink" Target="https://www.researchgate.net/publication/324705634_Causes_of_government_construction_projects_failure_in_an_emerging_economy_Evidence_from_Ghana" TargetMode="External"/><Relationship Id="rId26" Type="http://schemas.openxmlformats.org/officeDocument/2006/relationships/hyperlink" Target="file:///C:\Users\Russ%20Keenan\Documents\NATIONAL%20UNIV\Classes\Draft%20Capstone%20Docuements\CAP%20Final%20DRAFTs\CAPSTONE%20Draft%20Final_03-27-30.docx" TargetMode="External"/><Relationship Id="rId47" Type="http://schemas.openxmlformats.org/officeDocument/2006/relationships/image" Target="media/image9.wmf"/><Relationship Id="rId68" Type="http://schemas.openxmlformats.org/officeDocument/2006/relationships/image" Target="media/image190.wmf"/><Relationship Id="rId89" Type="http://schemas.openxmlformats.org/officeDocument/2006/relationships/image" Target="media/image31.png"/><Relationship Id="rId112" Type="http://schemas.openxmlformats.org/officeDocument/2006/relationships/image" Target="media/image420.wmf"/><Relationship Id="rId133" Type="http://schemas.openxmlformats.org/officeDocument/2006/relationships/hyperlink" Target="https://doi.org/10.17226/10629" TargetMode="External"/><Relationship Id="rId154" Type="http://schemas.openxmlformats.org/officeDocument/2006/relationships/hyperlink" Target="https://www.inc.com/jayson-demers/the-top-10-worst-communication-mistakes-you-can-make.html" TargetMode="External"/><Relationship Id="rId175" Type="http://schemas.openxmlformats.org/officeDocument/2006/relationships/hyperlink" Target="https://www.researchgate.net/publication/245283790_Reasoning_Mechanism_for_Construction_Nonconformance_Root-Cause_Analysis" TargetMode="External"/><Relationship Id="rId196" Type="http://schemas.openxmlformats.org/officeDocument/2006/relationships/hyperlink" Target="http://web.b.ebscohost.com.nuls.idm.oclc.org/ehost/pdfviewer/pdfviewer?vid=2&amp;sid=2b552336-8b7d-4901-9fba-06617b61db63%40pdc-v-sessmgr03" TargetMode="External"/><Relationship Id="rId200" Type="http://schemas.openxmlformats.org/officeDocument/2006/relationships/hyperlink" Target="https://journals.vgtu.lt/index.php/JCEM/article/view/10404/8926" TargetMode="External"/><Relationship Id="rId16" Type="http://schemas.openxmlformats.org/officeDocument/2006/relationships/hyperlink" Target="file:///C:\Users\Russ%20Keenan\Documents\NATIONAL%20UNIV\Classes\Draft%20Capstone%20Docuements\CAP%20Final%20DRAFTs\CAPSTONE%20Draft%20Final_03-27-30.docx" TargetMode="External"/><Relationship Id="rId37" Type="http://schemas.openxmlformats.org/officeDocument/2006/relationships/image" Target="media/image4.wmf"/><Relationship Id="rId58" Type="http://schemas.openxmlformats.org/officeDocument/2006/relationships/image" Target="media/image140.wmf"/><Relationship Id="rId79" Type="http://schemas.openxmlformats.org/officeDocument/2006/relationships/image" Target="media/image250.png"/><Relationship Id="rId102" Type="http://schemas.openxmlformats.org/officeDocument/2006/relationships/image" Target="media/image370.png"/><Relationship Id="rId123" Type="http://schemas.openxmlformats.org/officeDocument/2006/relationships/image" Target="media/image48.wmf"/><Relationship Id="rId144" Type="http://schemas.openxmlformats.org/officeDocument/2006/relationships/hyperlink" Target="https://www.inc.com/lolly-daskal/common-communication-mistakes-to-avoid.html" TargetMode="External"/><Relationship Id="rId90" Type="http://schemas.openxmlformats.org/officeDocument/2006/relationships/image" Target="media/image310.png"/><Relationship Id="rId165" Type="http://schemas.openxmlformats.org/officeDocument/2006/relationships/hyperlink" Target="https://www.pmi.org/-/media/pmi/documents/public/pdf/learning/thought-leadership/pulse/pulse-of-the-profession-2019.pdf?v=ff445571-0b23-4a2b-a989-44eb20df55bd&amp;sc_lang_temp=en" TargetMode="External"/><Relationship Id="rId186" Type="http://schemas.openxmlformats.org/officeDocument/2006/relationships/hyperlink" Target="https://www.researchgate.net/publication/23541613_Policy_and_Planning_for_Large-Infrastructure_Projects_Problems_Causes" TargetMode="External"/><Relationship Id="rId27" Type="http://schemas.openxmlformats.org/officeDocument/2006/relationships/hyperlink" Target="file:///C:\Users\Russ%20Keenan\Documents\NATIONAL%20UNIV\Classes\Draft%20Capstone%20Docuements\CAP%20Final%20DRAFTs\CAPSTONE%20Draft%20Final_03-27-30.docx" TargetMode="External"/><Relationship Id="rId48" Type="http://schemas.openxmlformats.org/officeDocument/2006/relationships/image" Target="media/image90.wmf"/><Relationship Id="rId69" Type="http://schemas.openxmlformats.org/officeDocument/2006/relationships/image" Target="media/image20.png"/><Relationship Id="rId113" Type="http://schemas.openxmlformats.org/officeDocument/2006/relationships/image" Target="media/image43.wmf"/><Relationship Id="rId134" Type="http://schemas.openxmlformats.org/officeDocument/2006/relationships/hyperlink" Target="https://www.pepperlaw.com/publications/after-the-dust-settles-exploring-common-causes-and-cures-of-mega-project-failures-2018-09-26/" TargetMode="External"/><Relationship Id="rId80" Type="http://schemas.openxmlformats.org/officeDocument/2006/relationships/image" Target="media/image26.png"/><Relationship Id="rId155" Type="http://schemas.openxmlformats.org/officeDocument/2006/relationships/hyperlink" Target="https://www.poweringcommunities.ca/stories/why-mega-projects-fail-construction-solutions/" TargetMode="External"/><Relationship Id="rId176" Type="http://schemas.openxmlformats.org/officeDocument/2006/relationships/hyperlink" Target="http://web.b.ebscohost.com.nuls.idm.oclc.org/ehost/pdfviewer/pdfviewer?vid=3&amp;sid=46259b7c-2e34-481c-bfed-279bb0b554f2%40pdc-v-sessmgr04" TargetMode="External"/><Relationship Id="rId197" Type="http://schemas.openxmlformats.org/officeDocument/2006/relationships/hyperlink" Target="http://web.b.ebscohost.com.nuls.idm.oclc.org/ehost/pdfviewer/pdfviewer?vid=2&amp;sid=2b552336-8b7d-4901-9fba-06617b61db63%40pdc-v-sessmgr03" TargetMode="External"/><Relationship Id="rId201" Type="http://schemas.openxmlformats.org/officeDocument/2006/relationships/header" Target="header1.xml"/><Relationship Id="rId17" Type="http://schemas.openxmlformats.org/officeDocument/2006/relationships/hyperlink" Target="file:///C:\Users\Russ%20Keenan\Documents\NATIONAL%20UNIV\Classes\Draft%20Capstone%20Docuements\CAP%20Final%20DRAFTs\CAPSTONE%20Draft%20Final_03-27-30.docx" TargetMode="External"/><Relationship Id="rId38" Type="http://schemas.openxmlformats.org/officeDocument/2006/relationships/image" Target="media/image40.wmf"/><Relationship Id="rId59" Type="http://schemas.openxmlformats.org/officeDocument/2006/relationships/image" Target="media/image15.wmf"/><Relationship Id="rId103" Type="http://schemas.openxmlformats.org/officeDocument/2006/relationships/image" Target="media/image38.png"/><Relationship Id="rId124" Type="http://schemas.openxmlformats.org/officeDocument/2006/relationships/image" Target="media/image480.wmf"/><Relationship Id="rId70" Type="http://schemas.openxmlformats.org/officeDocument/2006/relationships/image" Target="media/image21.wmf"/><Relationship Id="rId91" Type="http://schemas.openxmlformats.org/officeDocument/2006/relationships/image" Target="media/image32.png"/><Relationship Id="rId145" Type="http://schemas.openxmlformats.org/officeDocument/2006/relationships/hyperlink" Target="https://www.instagram.com/p/BQ6KV8EjotE/?igshid=1491g2cg9t44" TargetMode="External"/><Relationship Id="rId166" Type="http://schemas.openxmlformats.org/officeDocument/2006/relationships/hyperlink" Target="https://programsuccess.wordpress.com/2017/08/01/why-projects-fail-top-10-reasons" TargetMode="External"/><Relationship Id="rId187" Type="http://schemas.openxmlformats.org/officeDocument/2006/relationships/hyperlink" Target="https://ijournalse.org/index.php/ESJ/article/view/36" TargetMode="External"/><Relationship Id="rId1" Type="http://schemas.openxmlformats.org/officeDocument/2006/relationships/customXml" Target="../customXml/item1.xml"/><Relationship Id="rId28" Type="http://schemas.openxmlformats.org/officeDocument/2006/relationships/hyperlink" Target="file:///C:\Users\Russ%20Keenan\Documents\NATIONAL%20UNIV\Classes\Draft%20Capstone%20Docuements\CAP%20Final%20DRAFTs\CAPSTONE%20Draft%20Final_03-27-30.docx" TargetMode="External"/><Relationship Id="rId49" Type="http://schemas.openxmlformats.org/officeDocument/2006/relationships/image" Target="media/image10.wmf"/><Relationship Id="rId114" Type="http://schemas.openxmlformats.org/officeDocument/2006/relationships/image" Target="media/image430.wmf"/><Relationship Id="rId60" Type="http://schemas.openxmlformats.org/officeDocument/2006/relationships/image" Target="media/image150.wmf"/><Relationship Id="rId81" Type="http://schemas.openxmlformats.org/officeDocument/2006/relationships/image" Target="media/image260.png"/><Relationship Id="rId135" Type="http://schemas.openxmlformats.org/officeDocument/2006/relationships/hyperlink" Target="https://2020projectmanagement.com/resources/risk-management/top-10-reasons-for-project-failure" TargetMode="External"/><Relationship Id="rId156" Type="http://schemas.openxmlformats.org/officeDocument/2006/relationships/hyperlink" Target="https://doi-org.nuls.idm.oclc.org/10.1177/146735840000200206" TargetMode="External"/><Relationship Id="rId177" Type="http://schemas.openxmlformats.org/officeDocument/2006/relationships/hyperlink" Target="http://web.b.ebscohost.com.nuls.idm.oclc.org/ehost/pdfviewer/pdfviewer?vid=3&amp;sid=46259b7c-2e34-481c-bfed-279bb0b554f2%40pdc-v-sessmgr04" TargetMode="External"/><Relationship Id="rId198" Type="http://schemas.openxmlformats.org/officeDocument/2006/relationships/hyperlink" Target="https://ascelibrary.org/doi/pdf/10.1061/%28ASCE%29CO.1943-7862.0001523" TargetMode="External"/><Relationship Id="rId202" Type="http://schemas.openxmlformats.org/officeDocument/2006/relationships/fontTable" Target="fontTable.xml"/><Relationship Id="rId18" Type="http://schemas.openxmlformats.org/officeDocument/2006/relationships/hyperlink" Target="file:///C:\Users\Russ%20Keenan\Documents\NATIONAL%20UNIV\Classes\Draft%20Capstone%20Docuements\CAP%20Final%20DRAFTs\CAPSTONE%20Draft%20Final_03-27-30.docx" TargetMode="External"/><Relationship Id="rId39" Type="http://schemas.openxmlformats.org/officeDocument/2006/relationships/image" Target="media/image5.wmf"/><Relationship Id="rId50" Type="http://schemas.openxmlformats.org/officeDocument/2006/relationships/image" Target="media/image100.wmf"/><Relationship Id="rId104" Type="http://schemas.openxmlformats.org/officeDocument/2006/relationships/image" Target="media/image380.png"/><Relationship Id="rId125" Type="http://schemas.openxmlformats.org/officeDocument/2006/relationships/image" Target="media/image49.emf"/><Relationship Id="rId146" Type="http://schemas.openxmlformats.org/officeDocument/2006/relationships/hyperlink" Target="https://sfpublicpress.org/news/2009-12/unparalleled-bridge-unprecedented-cost" TargetMode="External"/><Relationship Id="rId167" Type="http://schemas.openxmlformats.org/officeDocument/2006/relationships/hyperlink" Target="https://www.invensislearning.com/blog/10-communication-mistakes-by-project-managers/" TargetMode="External"/><Relationship Id="rId188" Type="http://schemas.openxmlformats.org/officeDocument/2006/relationships/hyperlink" Target="http://www.guardian.co.uk/business/2010/dec/02/bp-oil-spill-failures" TargetMode="External"/><Relationship Id="rId71" Type="http://schemas.openxmlformats.org/officeDocument/2006/relationships/image" Target="media/image210.wmf"/><Relationship Id="rId92" Type="http://schemas.openxmlformats.org/officeDocument/2006/relationships/image" Target="media/image3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E752DB-3B31-4FFA-B9D9-E915F457136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C44D-CAE4-49E9-9F38-F3DF1875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27838</Words>
  <Characters>158679</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19498</cp:lastModifiedBy>
  <cp:revision>2</cp:revision>
  <dcterms:created xsi:type="dcterms:W3CDTF">2022-02-19T19:31:00Z</dcterms:created>
  <dcterms:modified xsi:type="dcterms:W3CDTF">2022-02-19T19:31:00Z</dcterms:modified>
</cp:coreProperties>
</file>